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D60" w:rsidRDefault="00C93D60" w:rsidP="00C93D60">
      <w:pPr>
        <w:spacing w:line="248" w:lineRule="auto"/>
        <w:ind w:left="715"/>
      </w:pPr>
      <w:r>
        <w:rPr>
          <w:b/>
        </w:rPr>
        <w:t xml:space="preserve">ACARREOS </w:t>
      </w:r>
      <w:r>
        <w:t xml:space="preserve"> </w:t>
      </w:r>
    </w:p>
    <w:p w:rsidR="00C93D60" w:rsidRDefault="00C93D60" w:rsidP="00C93D60">
      <w:pPr>
        <w:spacing w:after="0" w:line="259" w:lineRule="auto"/>
        <w:ind w:left="720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9000.01 AL 9000.05; 9001.01 AL 9001.05; 9002.01 AL 9002.05 Y 9003.01 AL 9003.05 </w:t>
      </w:r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DEFINICIÓN Y EJECUCIÓN.- Se entenderá por acarreos la transportación de material producto de excavación hasta el sitio designado por el Residente. </w:t>
      </w:r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MEDICIÓN Y PAGO.- El acarreo del material producto de excavación en camión de volteo a una distancia de 1.0 kilómetro, para fines de pago se medirá en metros cúbicos con aproximación a dos decimales. Incluye: Abundamiento, camión inactivo durante la carga, acarreo primer kilómetro y descarga a volteo, no incluye la carga. El pago de este concepto solo será procedente cuando lo ordene el Residente.  </w:t>
      </w:r>
      <w:bookmarkStart w:id="0" w:name="_GoBack"/>
      <w:bookmarkEnd w:id="0"/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En el caso de que el material producto de excavación, se deposite directamente en los vehículos de transporte sin tener que realizar traspaleos no se pagará la carga. </w:t>
      </w:r>
    </w:p>
    <w:p w:rsidR="00C93D60" w:rsidRDefault="00C93D60" w:rsidP="0087410D">
      <w:pPr>
        <w:spacing w:after="0" w:line="259" w:lineRule="auto"/>
        <w:ind w:left="0" w:right="49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El acarreo de material producto de excavación, en camión de volteo en kilómetros subsecuentes al primero, se medirá para fines de pago en metros cúbicos-kilómetros con aproximación a dos decimales.  </w:t>
      </w:r>
    </w:p>
    <w:p w:rsidR="00C93D60" w:rsidRDefault="00C93D60" w:rsidP="0087410D">
      <w:pPr>
        <w:spacing w:after="0" w:line="259" w:lineRule="auto"/>
        <w:ind w:left="0" w:right="49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La distancia de acarreo se medirá según la ruta transitable más corta o bien aquella que autorice el Residente. </w:t>
      </w:r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spacing w:line="248" w:lineRule="auto"/>
        <w:ind w:left="715" w:right="49"/>
      </w:pPr>
      <w:r>
        <w:rPr>
          <w:b/>
        </w:rPr>
        <w:t>ACARREOS EN CARRETILLA DEL MATERIAL PRODUCTO DE EXCAVACIONES, DEMOLICIONES, ETC.</w:t>
      </w:r>
      <w:r>
        <w:t xml:space="preserve"> </w:t>
      </w:r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9006.01 AL 9006.02 </w:t>
      </w:r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DEFINICIÓN Y EJECUCIÓN. Se entenderá por acarreos en carretilla de material producto de excavaciones, demoliciones, etc., a la transportación de los mismos desde y hasta el sitio que autorice e indique el Residente. </w:t>
      </w:r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spacing w:after="2" w:line="239" w:lineRule="auto"/>
        <w:ind w:left="715" w:right="49"/>
        <w:jc w:val="left"/>
      </w:pPr>
      <w:r>
        <w:t xml:space="preserve">MEDICIÓN Y PAGO. El acarreo de materiales en carretilla, a una distancia no mayor de 20 (veinte) metros, para fines de pago se medirá colocado en metros cúbicos con aproximación a dos decimales. Incluye la carga a mano, abundamiento y descarga a volteo. </w:t>
      </w:r>
    </w:p>
    <w:p w:rsidR="00C93D60" w:rsidRDefault="00C93D60" w:rsidP="0087410D">
      <w:pPr>
        <w:spacing w:after="0" w:line="259" w:lineRule="auto"/>
        <w:ind w:left="720" w:right="49" w:firstLine="0"/>
        <w:jc w:val="left"/>
      </w:pPr>
      <w:r>
        <w:t xml:space="preserve"> </w:t>
      </w:r>
    </w:p>
    <w:p w:rsidR="00C93D60" w:rsidRDefault="00C93D60" w:rsidP="0087410D">
      <w:pPr>
        <w:ind w:left="732" w:right="49"/>
      </w:pPr>
      <w:r>
        <w:t xml:space="preserve">El acarreo de los mismos materiales en carretilla, en estaciones subsecuentes de 20 (veinte) metros se medirán en metros cúbicos- estación, con aproximación de dos decimales; y serán medidos colocados. </w:t>
      </w:r>
    </w:p>
    <w:p w:rsidR="00C93D60" w:rsidRDefault="00C93D60" w:rsidP="00C93D60">
      <w:pPr>
        <w:spacing w:after="0" w:line="259" w:lineRule="auto"/>
        <w:ind w:left="720" w:firstLine="0"/>
        <w:jc w:val="left"/>
      </w:pPr>
      <w:r>
        <w:t xml:space="preserve"> </w:t>
      </w:r>
    </w:p>
    <w:p w:rsidR="00C143EC" w:rsidRDefault="003B3B60"/>
    <w:sectPr w:rsidR="00C143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D60"/>
    <w:rsid w:val="003B3B60"/>
    <w:rsid w:val="005665FB"/>
    <w:rsid w:val="006866A5"/>
    <w:rsid w:val="0087410D"/>
    <w:rsid w:val="00C93D60"/>
    <w:rsid w:val="00F8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561A3-2015-4C97-8B29-156A5C70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D60"/>
    <w:pPr>
      <w:spacing w:after="5" w:line="249" w:lineRule="auto"/>
      <w:ind w:left="718" w:hanging="10"/>
      <w:jc w:val="both"/>
    </w:pPr>
    <w:rPr>
      <w:rFonts w:ascii="Times New Roman" w:eastAsia="Times New Roman" w:hAnsi="Times New Roman" w:cs="Times New Roman"/>
      <w:color w:val="000000"/>
      <w:sz w:val="2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CITLALLI MACIAS ROSALES</dc:creator>
  <cp:keywords/>
  <dc:description/>
  <cp:lastModifiedBy>Ideacentre</cp:lastModifiedBy>
  <cp:revision>3</cp:revision>
  <dcterms:created xsi:type="dcterms:W3CDTF">2019-09-10T20:15:00Z</dcterms:created>
  <dcterms:modified xsi:type="dcterms:W3CDTF">2019-09-11T21:44:00Z</dcterms:modified>
</cp:coreProperties>
</file>