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5E1" w:rsidRDefault="00A025E1" w:rsidP="00AE60CA">
      <w:pPr>
        <w:spacing w:line="248" w:lineRule="auto"/>
        <w:ind w:left="0"/>
      </w:pPr>
      <w:r>
        <w:rPr>
          <w:b/>
        </w:rPr>
        <w:t xml:space="preserve">CLAVES 6000 INSTALACIONES SANITARIAS Y ELÉCTRICAS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line="248" w:lineRule="auto"/>
        <w:ind w:left="0"/>
      </w:pPr>
      <w:r>
        <w:rPr>
          <w:b/>
        </w:rPr>
        <w:t>SUMINISTRO E INSTALACIÓN DE BAJADAS DE AGUA.</w:t>
      </w:r>
      <w:r>
        <w:t xml:space="preserv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6000.01 AL 6000.03 </w:t>
      </w:r>
      <w:bookmarkStart w:id="0" w:name="_GoBack"/>
      <w:bookmarkEnd w:id="0"/>
    </w:p>
    <w:p w:rsidR="00A025E1" w:rsidRDefault="00A025E1" w:rsidP="00AE60CA">
      <w:pPr>
        <w:spacing w:after="0" w:line="259" w:lineRule="auto"/>
        <w:ind w:left="0" w:firstLine="0"/>
        <w:jc w:val="left"/>
      </w:pPr>
      <w:r>
        <w:t xml:space="preserve"> </w:t>
      </w:r>
    </w:p>
    <w:p w:rsidR="00A025E1" w:rsidRDefault="00A025E1" w:rsidP="00AE60CA">
      <w:pPr>
        <w:ind w:left="0"/>
      </w:pPr>
      <w:r>
        <w:t xml:space="preserve">DEFINICIÓN Y EJECUCIÓN. Se entenderá por suministro e instalación de bajadas de aguas negras y/o pluviales, a la obra de albañilería que tiene por finalidad la de fijar a los muros los tubos que darán salida a las aguas negras y/o pluviales de los entrepisos y azoteas de una edificación.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 presentación, colocación y amacizado de los tubos para bajadas, se harán dentro de las líneas y niveles señalados en el proyecto y/o por órdenes del Residente, y quedará entendido que en el trabajo de amacizado de bajadas de aguas negras y/o pluviales estarán comprendidas todas las operaciones que ejecute el Contratista, tales como revocado, repellado y aplanado que resulten necesarias a juicio del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tubos empleados en las bajadas de aguas negras y/o pluviales así como su presentación y colocación, armado, </w:t>
      </w:r>
      <w:proofErr w:type="spellStart"/>
      <w:r>
        <w:t>junteo</w:t>
      </w:r>
      <w:proofErr w:type="spellEnd"/>
      <w:r>
        <w:t xml:space="preserve">, etc., podrán ser de lámina galvanizada, fierro fundido o PVC.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Independientemente de que las bajadas se formen por medio de tubos de fierro fundido, lámina o productos a base de PVC, éstos serán amacizados a los muros respectivos por medio de grapas y abrazaderas metálicas prefabricadas, del tipo comúnmente expedido en el mercado; las que deberán colocarse con una separación máxima de 3.0 metros, salvo indicaciones especificas en el proyecto y/o las órdenes del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Todos los elementos de tubería, codos, etc., que salgan del paño visible de un muro, deberán revocarse con padecería de tabique y mortero de cemento-arena en proporción de 1:5.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Sin excepción se probarán todas las tuberías en presencia del Residente y debe hacerse los cambios de piezas que resulten defectuosas. Las bajadas se probarán como tales, vaciándoles un volumen mayor de agua al que vayan a recibir habitualmente cuando queden en uso.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Las tuberías horizontales se probarán a presión hidrostática, con una carga por lo menos igual a la que vaya a estar sometida por el uso a que se destinen, aunque en general quedará entendido que tales tuberías no trabajarán a presión.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Todas las fugas o imperfecciones que se observen serán reparadas por el Contratista, por su cuenta y cargo, sin derecho a ninguna compensación adicional.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MEDICIÓN  Y  PAGO.  Para fines de pago, el trabajo de bajadas de aguas negras y/o pluviales, se medirá en metros lineales con aproximación a dos decimales; incluyendo el suministro de todos los materiales puestos en el lugar de su utilización considerando mermas y desperdicios, la mano de obra y el equipo.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line="248" w:lineRule="auto"/>
        <w:ind w:left="0"/>
      </w:pPr>
      <w:r>
        <w:rPr>
          <w:b/>
        </w:rPr>
        <w:t xml:space="preserve">SUMINISTRO Y COLOCACIÓN DE TINACOS.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6001.01 AL 6001.05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DEFINICIÓN Y EJECUCIÓN.- Se entenderá por suministro e instalación de tinacos el conjunto de operaciones que deberá ejecutar el Contratista para suministrar, colocar, conectar y dejar en condiciones de operación satisfactoria los depósitos destinados a almacenamiento de agua en edificaciones, los que quedarán en la ubicación y a las líneas y niveles señalados en el proyecto y/o por las órdenes del Residente.  </w:t>
      </w:r>
    </w:p>
    <w:p w:rsidR="00A025E1" w:rsidRDefault="00A025E1" w:rsidP="00AE60CA">
      <w:pPr>
        <w:spacing w:after="0" w:line="259" w:lineRule="auto"/>
        <w:ind w:left="0" w:firstLine="0"/>
        <w:jc w:val="left"/>
      </w:pPr>
      <w:r>
        <w:t xml:space="preserve"> </w:t>
      </w:r>
    </w:p>
    <w:p w:rsidR="00A025E1" w:rsidRDefault="00A025E1" w:rsidP="00AE60CA">
      <w:pPr>
        <w:ind w:left="0"/>
      </w:pPr>
      <w:r>
        <w:lastRenderedPageBreak/>
        <w:t xml:space="preserve">Los tinacos de polietileno que de acuerdo con lo señalado en el proyecto y/o las órdenes del Residente instale el Contratista, deberán de cumplir con la Norma </w:t>
      </w:r>
      <w:proofErr w:type="spellStart"/>
      <w:r>
        <w:t>NMX</w:t>
      </w:r>
      <w:proofErr w:type="spellEnd"/>
      <w:r>
        <w:t>- C-374-</w:t>
      </w:r>
      <w:proofErr w:type="spellStart"/>
      <w:r>
        <w:t>ONNCCE</w:t>
      </w:r>
      <w:proofErr w:type="spellEnd"/>
      <w:r>
        <w:t>-</w:t>
      </w:r>
      <w:proofErr w:type="spellStart"/>
      <w:r>
        <w:t>ONCP</w:t>
      </w:r>
      <w:proofErr w:type="spellEnd"/>
      <w:r>
        <w:t xml:space="preserve">-2012.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Capacidad y Peso.- El peso y la capacidad real de los tinacos deberá figurar en los catálogos y listas de precios del fabricante, con una tolerancia de 5 (cinco) % en mas o en menos.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Presión Hidrostática.- Todo tinaco deberá resistir una presión hidrostática equivalente a 2 (dos) veces su altura.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Impermeabilidad.- Los tinacos deberán ser impermeables y no acusarán transmisión aun cuando sean sometidos a la prueba de impermeabilidad señalada en la Norma </w:t>
      </w:r>
      <w:proofErr w:type="spellStart"/>
      <w:r>
        <w:t>NMX</w:t>
      </w:r>
      <w:proofErr w:type="spellEnd"/>
      <w:r>
        <w:t>- C-374-</w:t>
      </w:r>
      <w:proofErr w:type="spellStart"/>
      <w:r>
        <w:t>ONNCCE</w:t>
      </w:r>
      <w:proofErr w:type="spellEnd"/>
      <w:r>
        <w:t>-</w:t>
      </w:r>
      <w:proofErr w:type="spellStart"/>
      <w:r>
        <w:t>ONCP</w:t>
      </w:r>
      <w:proofErr w:type="spellEnd"/>
      <w:r>
        <w:t xml:space="preserve">-2012.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MEDICIÓN  Y  PAGO.- Por suministro e instalación de tinaco se entenderá la serie de maniobras que realice el Contratista para dejar el tinaco debidamente instalado; estos trabajos serán medidos por pieza; al efecto se contará directamente el número de tinacos efectivamente instalados según su capacidad y características conforme a lo especificado en el proyecto y/o las órdenes del Residente; no se incluye en este concepto las conexiones hidráulicas ni la base del tinaco cuando ésta se requiera.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line="248" w:lineRule="auto"/>
        <w:ind w:left="0"/>
      </w:pPr>
      <w:r>
        <w:rPr>
          <w:b/>
        </w:rPr>
        <w:t>SUMINISTRO Y COLOCACIÓN DE CALENTADORES DE GAS.</w:t>
      </w:r>
      <w:r>
        <w:t xml:space="preserv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6002.01 Y 6002.02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DEFINICIÓN  Y  EJECUCIÓN.- Se entenderá por suministro e instalación  de calentador el conjunto de operaciones que deberá ejecutar el Contratista para suministrar, colocar, conectar, probar y dejar en condiciones de operación dicho mueble en la ubicación y a las líneas y niveles señalados en el proyecto y/o las órdenes del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Cualquiera que sea el tipo de calentador indicado en el proyecto y/o las órdenes del Residente tendrá dos bocas de conexión, una de alimentación de agua constante, sin obturación de ninguna clase y otra que conecte a la red de alimentación de los muebles a que ha de abastecer y de esta última se sacará una derivación a un jarro de aire, el que se instalará hasta una altura mayor que la del nivel del tinaco de alimentación.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calentadores se instalarán sobre un juego de ménsulas adecuadas, empotradas en el muro o sobre una loseta de concreto, sostenida por un pequeño muro perimetral de tabique colorado común, según lo señalado en el proyecto y/o las órdenes del Residente, éste trabajo será liquidado por separado.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MEDICIÓN Y PAGO.- El suministro e instalación de calentador que ejecute el Contratista será medido por pieza; al efecto se contará directamente en la obra el número de calentadores efectiva y totalmente instalados y en condiciones de operación de acuerdo con lo señalado en el proyecto y/o por las órdenes del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trabajos de instalación de calentadores que ejecute el Contratista le serán pagados a los precios unitarios estipulados en el Contrato, en los que quedarán comprendidas todas las operaciones para la completa instalación del calentador, incluyendo el suministro.  No se incluyen las conexiones para agua y gas.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line="248" w:lineRule="auto"/>
        <w:ind w:left="0"/>
      </w:pPr>
      <w:r>
        <w:rPr>
          <w:b/>
        </w:rPr>
        <w:t>SUMINISTRO Y COLOCACIÓN DE FOSA SÉPTICA.</w:t>
      </w:r>
      <w:r>
        <w:t xml:space="preserv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6004.01.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DEFINICIÓN Y EJECUCIÓN. Se entenderá por suministro y colocación de fosa séptica al conjunto de operaciones para colocar un contenedor hermético cerrado con la finalidad de recibir las descargas de aguas residuales domiciliarias que al proporcionar un tiempo de permanencia adecuado (tiempo de retención) es capaz de separar parcialmente los sólidos suspendidos, digerir una fracción de la materia orgánica presente y retener </w:t>
      </w:r>
      <w:r>
        <w:lastRenderedPageBreak/>
        <w:t xml:space="preserve">temporalmente los lodos, natas y espumas generadas, la fosa séptica será prefabricada conforme al proyecto y/o las órdenes del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Las fosas sépticas en su funcionamiento, deberán cumplir con lo fijado en la normatividad vigente; cuando se indique en el proyecto y/o lo ordene el Residente, llevarán cámaras de oxidación y se instalará en la siguiente forma: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Se ejecutará una excavación con afine del fondo de la misma para alojarla al nivel que se indique.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Se tenderá una plantilla de padecería de tabique o grava con mortero de cemento-arena en proporción uno a cinco (1:5).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Se colocará la fosa séptica cuidando de que asiente en toda la superficie de su base.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Se procederá a rellenar la excavación con los materiales que se autoricen, compactando con pisón de mano por capas de veinte (20) centímetros de espesor, hasta alcanzar el nivel adecuado para conectar los tubos de carga y descarga; complementando el relleno hasta cubrir la fosa séptica, con un colchón mínimo de treinta (30) centímetros de espesor.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MEDICIÓN Y PAGO. El suministro y colocación de fosa séptica se cuantificará por pieza, incluye la adquisición, acarreo, flete, bajada y acomodo, así como las conexiones de la tubería conforme al proyecto y/o las órdenes del Residente.  No incluye excavación, rellenos, ni plantillas.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line="248" w:lineRule="auto"/>
        <w:ind w:left="0"/>
      </w:pPr>
      <w:r>
        <w:rPr>
          <w:b/>
        </w:rPr>
        <w:t>REGISTROS DE ALBAÑAL.</w:t>
      </w:r>
      <w:r>
        <w:t xml:space="preserv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6005.01 Y 6005.02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DEFINICIÓN  Y  EJECUCIÓN.- Los registros de albañal son pequeñas cajas o estructuras que tienen acceso a los albañales del interior de los predios, permitiendo su inspección, así como la introducción de varillas u otros dispositivos semejantes para la limpieza de los mismos. Cuando los albañales sean muy profundos, las dimensiones de los registros deberán ser tales que permitan el acceso y maniobra de un operario.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 construcción de los registros para albañal se sujetará a lo señalado en el proyecto y/o las órdenes del Residente, y sus dimensiones normales serán del orden de 60 x 60 cm o un mínimo de 60 x 40 cm, variando su profundidad en función de la configuración del terreno y de la pendiente del albañal.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 excavación para alojar un registro de albañal se hará de las dimensiones necesarias para el mismo y se pagará por separado.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Terminada la excavación se consolidará el fondo y se construirá sobre el mismo una plantilla de cimentación e inmediatamente se procederá a la construcción de una base de concreto simple de las características que señale el proyecto.  En el proceso del colado de la base se formarán las medias cañas del albañal, bien sea empleando cerchas o tubos cortados por su plano medio longitudinal, en los tramos rectos, y con cerchas o tabique recocido en los tramos curvos.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Sobre la base de concreto se desplantarán y construirán los muros de tabique recocido del espesor que fije el proyecto, los que formarán los lados de la caja del registro, y que serán llevados hasta un nivel de 10 (diez) cm. abajo del correspondiente al piso o pavimento definitivo.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 superficie interior de los muros laterales de la caja del registro deberán repellarse y aplanarse por medio de mortero, los registros para albañal serán construidos en las ubicaciones y a las líneas y niveles señalados en el proyecto. </w:t>
      </w:r>
    </w:p>
    <w:p w:rsidR="00A025E1" w:rsidRDefault="00A025E1" w:rsidP="00AE60CA">
      <w:pPr>
        <w:spacing w:after="0" w:line="259" w:lineRule="auto"/>
        <w:ind w:left="0" w:firstLine="0"/>
        <w:jc w:val="left"/>
      </w:pPr>
      <w:r>
        <w:lastRenderedPageBreak/>
        <w:t xml:space="preserve"> </w:t>
      </w:r>
    </w:p>
    <w:p w:rsidR="00A025E1" w:rsidRDefault="00A025E1" w:rsidP="00AE60CA">
      <w:pPr>
        <w:ind w:left="0"/>
      </w:pPr>
      <w:r>
        <w:t xml:space="preserve">Las tapas para registros serán construidas en la forma y dimensiones que correspondan al registro en que serán colocadas y en su fabricación se seguirán las normas siguientes: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a).- Por medio de fierro ángulo de 50.8 mm x 6 mm de espesor, se formará un marco rectangular de las dimensiones de la tapa del registro.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Dentro del vano del marco se colocará una retícula rectangular u ortogonal formada por alambrón de 5 mm (1/4") de diámetro, en cantidad igual a la señalada en el proyecto y nunca menor que la necesaria para absorber los esfuerzos por temperatura del concreto que se colará dentro del marco. Los extremos del alambrón deberán quedar soldados al marco metálico.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Terminado el armado o refuerzo se colará dentro del marco un  concreto de la resistencia señalada en el proyecto.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b).- La cara aparente de la tapa del registro deberá acabarse con los mismos materiales que el pavimento definitivo; así mismo las juntas, colores, y texturas del terminado serán de acuerdo al proyecto.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c).- Al terminar el colado de la tapa del registro se proveerá de un dispositivo especial que facilite introducir una llave o varilla que permita levantarla una vez instalada sobre el registro.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 Tanto la cara aparente de la tapa del registro como el dispositivo instalado en la misma, deberán quedar al nivel correspondiente al piso o pavimento. </w:t>
      </w:r>
    </w:p>
    <w:p w:rsidR="00A025E1" w:rsidRDefault="00A025E1" w:rsidP="00AE60CA">
      <w:pPr>
        <w:spacing w:after="0" w:line="259" w:lineRule="auto"/>
        <w:ind w:left="0" w:firstLine="0"/>
        <w:jc w:val="left"/>
      </w:pPr>
      <w:r>
        <w:t xml:space="preserve"> </w:t>
      </w:r>
    </w:p>
    <w:p w:rsidR="00A025E1" w:rsidRDefault="00A025E1" w:rsidP="00AE60CA">
      <w:pPr>
        <w:spacing w:after="2" w:line="239" w:lineRule="auto"/>
        <w:ind w:left="0"/>
        <w:jc w:val="left"/>
      </w:pPr>
      <w:r>
        <w:t xml:space="preserve">Los muros de la caja del registro serán rematados por medio de un contramarco formado por fierro ángulo de las mismas dimensiones del empleado para fabricar el marco.  En cada esquina del contramarco se le soldará una ancla formada con solera de fierro de 7 (siete) cm de largo x 25.4 mm (1") de espesor.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anclajes del contramarco irán fijos a los muros de la caja del registro y quedarán ahogados en mortero de cemento-arena del mismo empleado en la construcción de la caja.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MEDICIÓN Y PAGO.- La medición para fines de pago del conjunto de obras de albañilería que ejecute el Contratista en la construcción de registros con tapa para albañales será medida por pieza totalmente terminada, incluyendo las conexiones correspondientes con las tuberías del albañal y su tapa.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Precio Unitario incluye el suministro de todos los materiales puestos en el lugar de su utilización considerando fletes, acarreos, mermas, desperdicios, la mano de obra y el equipo; se utilizará como unidad la pieza; y en función de la profundidad un Incremento por cada 50 centímetros, lo anterior conforme a las líneas de proyecto y/o las órdenes del Residente.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line="248" w:lineRule="auto"/>
        <w:ind w:left="0"/>
      </w:pPr>
      <w:r>
        <w:rPr>
          <w:b/>
        </w:rPr>
        <w:t>INSTALACIÓN DE MUEBLES SANITARIOS.</w:t>
      </w:r>
      <w:r>
        <w:t xml:space="preserv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6008.01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DEFINICIÓN Y EJECUCIÓN.- Se entenderá por instalación de muebles sanitarios el conjunto de operaciones que deberá ejecutar el Contratista para colocar, amacizar, conectar y probar cada una de las piezas de servicio sanitario señaladas en el proyecto y/o las órdenes del Residente, dejándolas en condiciones de funcionar a satisfacción de éste.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Contratista instalará cada uno de los muebles sanitarios en los sitios, líneas y niveles señalados en el proyecto y/o las órdenes del Residente. </w:t>
      </w:r>
    </w:p>
    <w:p w:rsidR="00A025E1" w:rsidRDefault="00A025E1" w:rsidP="00AE60CA">
      <w:pPr>
        <w:spacing w:after="0" w:line="259" w:lineRule="auto"/>
        <w:ind w:left="0" w:firstLine="0"/>
        <w:jc w:val="left"/>
      </w:pPr>
      <w:r>
        <w:t xml:space="preserve"> </w:t>
      </w:r>
    </w:p>
    <w:p w:rsidR="00A025E1" w:rsidRDefault="00A025E1" w:rsidP="00AE60CA">
      <w:pPr>
        <w:ind w:left="0"/>
      </w:pPr>
      <w:r>
        <w:lastRenderedPageBreak/>
        <w:t xml:space="preserve">Los muebles sanitarios que de acuerdo con lo señalado en el proyecto y/o las órdenes del Residente sean instalados en las obras objeto del Contrato, deberán cumplir los requisitos mínimos de calidad y funcionamiento estipulados en las Especificaciones y Normas vigentes y deberán ser sometidos a la previa aprobación del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Las llaves para agua de los muebles sanitarios que sean instalados en las obras objeto del Contrato de acuerdo con lo señalado en el proyecto y/o las órdenes del Residente, deberán cumplir con los requisitos mínimos de calidad y funcionamiento estipulados en las normas vigentes.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Contratista suministrará e instalará el lote completo de conexiones necesarias para conectar cada mueble sanitario, tanto a la respectiva salida de servicio de la red de alimentación de agua, como al desagüe de servicio.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En términos generales, la instalación de un mueble sanitario comprenderá alguna, algunas o todas las operaciones cuya descripción y forma de ejecutar se señalan a continuación en forma enunciativa: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a).- En los lienzos de los muros correspondientes se prepararan las cajas y canes necesarios para recibir sólidamente los apoyos del mueble correspondiente.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b).- En su caso, en los pisos se ejecutarán las perforaciones en que quedarán alojados las pijas, anclas o tornillos que sujetarán sólidamente el mueble.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c).- Entre la superficie de contacto del lienzo del muro o piso y la superficie de contacto del mueble se colocará la cama de mastique, plomo o cualquier otro material que estipule el proyecto y/o lo ordene el Residente con la finalidad de conseguir hermeticidad en la junta de unión.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 Se instalará y conectará el lote completo de conexiones y/o piezas especiales necesarias y suficientes para conectar las llaves de servicio del mueble sanitario a la correspondiente salida de servicio de la red de alimentación de agua.  Todas las conexiones deberán quedar herméticas.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 Instalación y conectado del lote completo de conexiones y/o piezas especiales como tubos de plomo, coladeras, etc., que sean necesarias y suficientes para conectar  herméticamente la descarga del mueble sanitario con el desagüe de servicio correspondiente de la red de albañal.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f).- Se ejecutarán todos los trabajos de plomería auxiliares que  sean necesarios para la correcta instalación y buen funcionamiento de los muebles.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g).- Se hará la prueba de funcionamiento de cada mueble instalado en las obras objeto del Contrato, y se corregirán todos los defectos que ocurrieren.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h).- La obra falsa que se hubiere empleado como apoyo para sostener en su sitio los muebles sanitarios, no será retirada hasta que haya fraguado el mortero empleado para el empotramiento y amacizado de los mismos y cualquier deterioro que resultare por un retiro prematuro de dicha obra falsa, será reparado por cuenta y cargo del Contratista.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MEDICIÓN  Y  PAGO.- La instalación de muebles sanitarios será medida para fines de pago por piezas completas instaladas, entendiéndose por pieza completa la instalación o salidas del mueble incluyendo absolutamente todas sus conexiones a la red de alimentación de agua y a la red de albañal, así como todos los trabajos auxiliares de albañilería y plomería que fueren necesarios.  Se contará directamente en la obra el número de cada tipo o clase de mueble instalado por el Contratista según el proyecto y/o las órdenes del Residente; incluye el suministro de todos los materiales, tuberías, codos, etc., soldaduras, mermas, desperdicios, fletes, maniobras locales. No incluye el suministro del mueble.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line="248" w:lineRule="auto"/>
        <w:ind w:left="0"/>
      </w:pPr>
      <w:r>
        <w:rPr>
          <w:b/>
        </w:rPr>
        <w:lastRenderedPageBreak/>
        <w:t>SALIDA PARA CENTRO DE LUZ O CONTACTO.</w:t>
      </w:r>
      <w:r>
        <w:t xml:space="preserv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6010.01 AL 6010.08.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DEFINICIÓN Y EJECUCIÓN.- Se entenderá por instalación eléctrica para salidas de centro de luz o contacto el conjunto de canalizaciones, conductores eléctricos, accesorios de control y protección necesarios para interconectar una o varias fuentes de energía eléctrica con el o los aparatos receptores, tales como lámparas, motores, aparatos de calefacción, aparatos de intercomunicación, señales audibles o luminosas, aparatos de enfriamiento, elevadores, etc., se realicen conforme a las especificaciones del proyecto y/o las órdenes del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materiales que sean empleados en las instalaciones eléctricas para salidas de centro de luz o contacto señaladas en el proyecto y/o por el Residente, deberán ser nuevos, de primera calidad, producidos por un fabricante acreditado.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trabajos que ejecuté el Contratista y los materiales que utilice, deberán cumplir con los requisitos estipulados en el Reglamento de la Ley del Servicio Público de Energía Eléctrica, en la Norma Oficial </w:t>
      </w:r>
      <w:proofErr w:type="spellStart"/>
      <w:r>
        <w:t>NOM001</w:t>
      </w:r>
      <w:proofErr w:type="spellEnd"/>
      <w:r>
        <w:t xml:space="preserve">-SEDE-2012 así como las Normas Mexicanas complementarias.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conductores y cables que se instalen deberán ser marcados con los colores o forma señalados en el proyecto y/o por las órdenes del Residente, a fin de facilitar su identificación.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Contratista hará las conexiones a tierra en las ubicaciones y forma que señale el proyecto y/o 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Longitud libre de conductores en las salidas.- Deberá dejarse por lo menos una longitud de 15 (quince) centímetros de conductor disponible en cada caja de conexión para hacer la conexión de aparatos o dispositivos, exceptuando los conductores que pasen, sin empalme, a través de la caja de conexión.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Cajas.- Deberá instalarse una caja en cada salida o puntos de confluencia de varias canalizaciones. Donde se cambie de una canalización o en cable con cubierta metálica a línea abierta, se deberá instalar una caja o una mufa.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Número de conductores en ductos.- En general, al instalar conductores en ductos deberá quedar suficiente espacio libre para colocarlos o removerlos con facilidad y para disipar el calor que se produzca, sin dañar el aislamiento de los mismos.  El proyecto especificará y/o el Residente indicará en cada caso el número de conductores permitidos en un mismo ducto.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Las canalizaciones en tubo </w:t>
      </w:r>
      <w:proofErr w:type="spellStart"/>
      <w:r>
        <w:t>conduit</w:t>
      </w:r>
      <w:proofErr w:type="spellEnd"/>
      <w:r>
        <w:t xml:space="preserve"> metálico que se construyan de acuerdo con lo señalado en el proyecto y/o las órdenes del Residente, deberán sujetarse a lo estipulado en el</w:t>
      </w:r>
      <w:r>
        <w:rPr>
          <w:strike/>
        </w:rPr>
        <w:t xml:space="preserve"> </w:t>
      </w:r>
      <w:r>
        <w:t xml:space="preserve">Reglamento de la Ley del Servicio Público de Energía Eléctrica, en la Norma Oficial </w:t>
      </w:r>
      <w:proofErr w:type="spellStart"/>
      <w:r>
        <w:t>NOM</w:t>
      </w:r>
      <w:proofErr w:type="spellEnd"/>
      <w:r>
        <w:t xml:space="preserve">-001-SEDE-2012 así como las Normas Mexicanas complementarias.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tubo </w:t>
      </w:r>
      <w:proofErr w:type="spellStart"/>
      <w:r>
        <w:t>conduit</w:t>
      </w:r>
      <w:proofErr w:type="spellEnd"/>
      <w:r>
        <w:t xml:space="preserve"> metálico puede usarse en canalizaciones visibles u ocultas. En el caso de canalizaciones ocultas el tubo </w:t>
      </w:r>
      <w:proofErr w:type="spellStart"/>
      <w:r>
        <w:t>conduit</w:t>
      </w:r>
      <w:proofErr w:type="spellEnd"/>
      <w:r>
        <w:t xml:space="preserve">, así como las cajas de conexión, podrán colocarse ahogadas en concreto.  El Contratista labrará (canalizaciones ocultas) en los muros y/o en los techos o pisos, las ranuras que alojarán los tubos </w:t>
      </w:r>
      <w:proofErr w:type="spellStart"/>
      <w:r>
        <w:t>conduit</w:t>
      </w:r>
      <w:proofErr w:type="spellEnd"/>
      <w:r>
        <w:t xml:space="preserve"> y las cajas de conexión, trabajo que se considerará como parte integrante de la instalación. Si la canalización es visible deberá estar firmemente soportada a intervalos no mayores de 1.5 (uno y medio) metros con abrazaderas para tubo </w:t>
      </w:r>
      <w:proofErr w:type="spellStart"/>
      <w:r>
        <w:t>conduit</w:t>
      </w:r>
      <w:proofErr w:type="spellEnd"/>
      <w:r>
        <w:t xml:space="preserv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Se empleará </w:t>
      </w:r>
      <w:proofErr w:type="spellStart"/>
      <w:r>
        <w:t>conduit</w:t>
      </w:r>
      <w:proofErr w:type="spellEnd"/>
      <w:r>
        <w:t xml:space="preserve"> del país, de primera calidad del diámetro señalado por el proyecto y/u ordene el Residente y que cumpla con los requisitos mínimos de calidad consignados en la Norma vigente. Los extremos de los tubos tendrán cuerda en una longitud suficiente para permitir su fijación a las cajas con contratuerca y monitor </w:t>
      </w:r>
      <w:r>
        <w:lastRenderedPageBreak/>
        <w:t xml:space="preserve">o su interconexión mediante uniones. Al hacer los cortes de los tubos se evitará que queden rebabas, a fin de evitar que se deteriore el aislamiento de los conductores al tiempo de alambrar.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doblado de tubos </w:t>
      </w:r>
      <w:proofErr w:type="spellStart"/>
      <w:r>
        <w:t>conduit</w:t>
      </w:r>
      <w:proofErr w:type="spellEnd"/>
      <w:r>
        <w:t xml:space="preserve"> rígidos no se hará con curvas de un ángulo menor de 90 grados. En los tramos entre dos cajas consecutivas no se permitirán más curvas que las equivalentes a dos de 90 grados, con las limitaciones que señale la normatividad vigente.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Las uniones que se empleen deberán unir a tope los diversos elementos que concurran. Se emplearán uniones del país, nuevas, de primera calidad y que cumplan con los requisitos mínimos estipulados en la Norma vigente.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En los sitios y a las líneas y niveles señalados por el proyecto y/o por las órdenes del Residente se instalaran las correspondientes cajas de conexiones, las que deberán ser nuevas, de primera calidad y cubrir con los requisitos mínimos estipulados en la Norma vigente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En ningún caso se utilizarán cajas con entradas de diámetro mayor que el del tubo que va a ligar.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Las cajas quedarán colocadas con sus tapas fijadas por medio de tornillos y al ras de los aplanados de los lienzos de los muros; cuando se especifiquen sin tapa la caja quedará al ras del aplanado, tanto en techos y pisos como en muros y columnas. En los techos, pisos muros o columnas de concreto las cajas quedarán ahogadas en el mismo sujetándolas con firmeza previamente al colado.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Cuando las cajas queden ahogadas en concreto se taponarán con papel antes de que se haga el colado y en las entradas de los tubos se colocarán tapones de corcho; se dejarán así durante el tiempo en que haya riesgo de que se moje el interior de la tubería o penetre basura que obstruya el conducto.  Posteriormente se destaparán a fin de que antes de insertar los conductores se aireen y sequen los tubos, con el fin de obtener resultados satisfactorios en las pruebas dieléctricas.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Las cajas colocadas en los muros quedarán suficientemente separadas del techo para evitar que las tape el aplanado del mismo. La unión entre tubos y cajas siempre se hará mediante tuerca, contratuerca y monitor, no permitiéndose su omisión en ningún caso.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No se permitirá el empleo de cajas cuyos costados o fondos dejen entre si espacios libres. Las cajas para conexiones serán redondas o rectangulares, con tapa o sin tapa, según las necesidades del caso y previa conformidad del Residente.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monitores, contratuercas y abrazaderas para tubo </w:t>
      </w:r>
      <w:proofErr w:type="spellStart"/>
      <w:r>
        <w:t>conduit</w:t>
      </w:r>
      <w:proofErr w:type="spellEnd"/>
      <w:r>
        <w:t xml:space="preserve"> deberán ser nuevos, de primera calidad y cubrir los requisitos mínimos estipulados en la Norma vigente. </w:t>
      </w:r>
    </w:p>
    <w:p w:rsidR="00A025E1" w:rsidRDefault="00A025E1" w:rsidP="00AE60CA">
      <w:pPr>
        <w:ind w:left="0"/>
      </w:pPr>
      <w:r>
        <w:t xml:space="preserve">Las cajas para apagador serán nuevas, de primera calidad y se colocarán en muros, pisos, o columnas, fijas con mezcla de yeso-cemento, debiendo procurarse que al colocar la placa del apagador o del contacto, ésta asiente al ras del muro o columna.  En ningún caso se usará solo yeso para fijar las cajas.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Salvo lo señalado en el proyecto y/o por las órdenes del Residente, cuando se instalen apagadores cerca de puertas, se colocarán las cajas a un mínimo de 0.25 m del vano o hueco de las mismas y del lado que abran. La altura mínima sobre el piso será de 1.50 m. Dichas cajas se instalarán sin tapa a fin de instalar posteriormente el correspondiente contacto o apagador y la placa.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Contratista instalará los conductores del calibre y características señalados en el proyecto y/o las órdenes del Residente y sus forros serán de los colores estipulados para cada conductor.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 cinta aislante de fricción para usos eléctricos y sus empaques, fabricados con respaldo de tela de algodón y recubiertos con hule sin vulcanizar o con otro material que le de propiedades adhesivas y dieléctricas, deberán cumplir con los requisitos consignados en la Norma vigente. </w:t>
      </w:r>
    </w:p>
    <w:p w:rsidR="00A025E1" w:rsidRDefault="00A025E1" w:rsidP="00AE60CA">
      <w:pPr>
        <w:spacing w:after="0" w:line="259" w:lineRule="auto"/>
        <w:ind w:left="0" w:firstLine="0"/>
        <w:jc w:val="left"/>
      </w:pPr>
      <w:r>
        <w:t xml:space="preserve"> </w:t>
      </w:r>
    </w:p>
    <w:p w:rsidR="00A025E1" w:rsidRDefault="00A025E1" w:rsidP="00AE60CA">
      <w:pPr>
        <w:ind w:left="0"/>
      </w:pPr>
      <w:r>
        <w:lastRenderedPageBreak/>
        <w:t xml:space="preserve">La cinta de plástico aislante que se emplee deberá cumplir con los requisitos mínimos estipulados en la Norma vigente.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Se instalarán los apagadores en los sitios y a las líneas y niveles señalados en el proyecto y/o las órdenes del Residente, los que serán nuevos, de fabricación nacional, de primera calidad y cubrirán los requisitos mínimos consignados en la Norma vigente. </w:t>
      </w:r>
    </w:p>
    <w:p w:rsidR="00A025E1" w:rsidRDefault="00A025E1" w:rsidP="00AE60CA">
      <w:pPr>
        <w:ind w:left="0"/>
      </w:pPr>
      <w:r>
        <w:t xml:space="preserve">Los apagadores y sus placas se fijarán mediante tornillos, debiendo quedar la parte visible de estas al ras del muro. La altura mínima de colocación será de 1.50 m sobre el piso. Al conectar los apagadores se evitará que las puntas desnudas de los alambres conductores hagan contacto con la caja o chalupa.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 garantía principal de una instalación eléctrica estará dada por su aislamiento, por lo cual, antes de recibirla el Residente efectuará las pruebas dieléctricas necesarias para dictaminar si es bueno el aislamiento entre conductores y entre estos y tierra, así como para localizar cortos circuitos, conexiones mal hechas o agua dentro de los ductos. Las pruebas se harán de acuerdo con lo establecido en la normatividad vigente.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Todo trabajo de instalaciones eléctricas que se encuentre defectuoso, a juicio del Residente, deberá ser reparado por el Contratista por su cuenta y cargo.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La instalación eléctrica con defectos será recibida por el Residente, hasta que estos hayan sido reparados satisfactoriamente y la instalación quede totalmente correcta y cubriendo los requisitos mínimos de seguridad estipulados en las normas vigentes.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Todos los trabajos de albañilería o de cualquier otro tipo que sean necesarios para la instalación de canalizaciones eléctricas, se considerarán formando parte de tales instalaciones.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MEDICIÓN Y PAGO.- Los trabajos ejecutados por el Contratista en la instalación de salidas para centro de luz o contacto serán medidos para fines de pago de acuerdo con las características del proyecto y en estos casos particulares para las condiciones aquí planteadas en función del tipo de material de las canalizaciones. La unidad utilizada será SALIDA; el precio unitario incluye el suministro de todos los materiales puestos en el lugar de utilización, tubería y cable del número indicado en el proyecto y/o las órdenes del Residente según las cargas; apagadores, contactos, codos, cajas, chalupas, etc., todo prorrateado en la unidad señalada con mano de obra para instalar correctamente y dejar funcionando las instalaciones.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line="248" w:lineRule="auto"/>
        <w:ind w:left="0"/>
      </w:pPr>
      <w:r>
        <w:rPr>
          <w:b/>
        </w:rPr>
        <w:t xml:space="preserve">SISTEMA DE TIERRAS </w:t>
      </w:r>
    </w:p>
    <w:p w:rsidR="00A025E1" w:rsidRDefault="00A025E1" w:rsidP="00AE60CA">
      <w:pPr>
        <w:spacing w:after="0" w:line="259" w:lineRule="auto"/>
        <w:ind w:left="0" w:firstLine="0"/>
        <w:jc w:val="left"/>
      </w:pPr>
      <w:r>
        <w:rPr>
          <w:b/>
        </w:rPr>
        <w:t xml:space="preserve"> </w:t>
      </w:r>
    </w:p>
    <w:p w:rsidR="00A025E1" w:rsidRDefault="00A025E1" w:rsidP="00AE60CA">
      <w:pPr>
        <w:ind w:left="0"/>
      </w:pPr>
      <w:r>
        <w:t xml:space="preserve">6011.01 AL 6011.06; 6012.01; 6012.10 AL 6012.14; 6013.11 AL 6013.13 Y 6014.11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DEFINICIÓN Y EJECUCIÓN.- Se entenderá por sistema de tierras al conjunto de conductores, electrodos de tierra y conexiones necesarias para formar el sistema y así proteger todos los equipos eléctricos, postes de alumbrado, edificios, etc. de cargas atmosféricas.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Los materiales empleados en estos sistemas, deberán ser nuevos, de primera calidad, producidos por acreditado fabricante, cumpliendo con lo especificado en el proyecto.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Conductores.- Estos serán cables de cobre desnudo, trenzado, en los calibres y temples que señale el proyecto y/o lo ordenado por el Residente, con alta conductividad para dar fácil paso a las descargas; con gran cantidad  de aire en el espacio interno para permitir un rápido enfriamiento y con la flexibilidad para que quede permanentemente doblado en ángulos que permitan seguir los contornos, artistas, pretiles, etc.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Electrodo de tierra.- Deberá ser del tamaño, material y calidad para resistir las sobrecargas, así como resistente a la corrosión. </w:t>
      </w:r>
    </w:p>
    <w:p w:rsidR="00A025E1" w:rsidRDefault="00A025E1" w:rsidP="00AE60CA">
      <w:pPr>
        <w:spacing w:after="0" w:line="259" w:lineRule="auto"/>
        <w:ind w:left="0" w:firstLine="0"/>
        <w:jc w:val="left"/>
      </w:pPr>
      <w:r>
        <w:t xml:space="preserve"> </w:t>
      </w:r>
    </w:p>
    <w:p w:rsidR="00A025E1" w:rsidRDefault="00A025E1" w:rsidP="00AE60CA">
      <w:pPr>
        <w:ind w:left="0"/>
      </w:pPr>
      <w:r>
        <w:lastRenderedPageBreak/>
        <w:t xml:space="preserve">Conectores.- En general serán soldables por fusión para formar el sistema y los de tipo mecánico para aterrizar equipos y accesorios. La forma y tamaño de estos estará determinado por las dimensiones de los cables. Deberá transmitir mayor amperaje que el conductor y resistir descargas continuas.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cable de tierra podrá ir enterrado, aéreo fijado con abrazaderas de uña o en elementos estructurales; para lo cual se protegerá mecánicamente con tubo galvanizado y así evitar queden ahogados en el concreto. </w:t>
      </w:r>
    </w:p>
    <w:p w:rsidR="00A025E1" w:rsidRDefault="00A025E1" w:rsidP="00AE60CA">
      <w:pPr>
        <w:spacing w:after="0" w:line="259" w:lineRule="auto"/>
        <w:ind w:left="0" w:firstLine="0"/>
        <w:jc w:val="left"/>
      </w:pPr>
      <w:r>
        <w:t xml:space="preserve"> </w:t>
      </w:r>
    </w:p>
    <w:p w:rsidR="00A025E1" w:rsidRDefault="00A025E1" w:rsidP="00AE60CA">
      <w:pPr>
        <w:ind w:left="0"/>
      </w:pPr>
      <w:r>
        <w:t xml:space="preserve">El electrodo de tierra, deberá quedar libre en un extremo cuando menos 45 cm para hacer accesible la conexión y se protegerá con un tubo de concreto de 20 cm de diámetro. </w:t>
      </w:r>
    </w:p>
    <w:p w:rsidR="00A025E1" w:rsidRDefault="00A025E1" w:rsidP="00AE60CA">
      <w:pPr>
        <w:spacing w:after="0" w:line="259" w:lineRule="auto"/>
        <w:ind w:left="0" w:firstLine="0"/>
        <w:jc w:val="left"/>
      </w:pPr>
      <w:r>
        <w:t xml:space="preserve"> </w:t>
      </w:r>
    </w:p>
    <w:p w:rsidR="00A025E1" w:rsidRDefault="00A025E1" w:rsidP="00AE60CA">
      <w:pPr>
        <w:spacing w:after="28"/>
        <w:ind w:left="0"/>
      </w:pPr>
      <w:r>
        <w:t xml:space="preserve">MEDICIÓN Y PAGO.- Los trabajos ejecutados por el contratista en la instalación de sistema de tierras serán medidos para fines de pago de acuerdo a las características del proyecto y/o las órdenes del Residente; el cable se pagará por metro lineal instalado o colocado en cada uno de sus calibres con aproximación a dos decimales; el electrodo de tierra por pieza, incluyendo la excavación, relleno, hincado y el tubo de concreto; las conexiones por pieza de acuerdo a su tamaño y forma, considerando la depreciación del molde y los cartuchos. En todos los casos se incluye el suministro de todos los materiales en el lugar de su utilización, toda la mano de obra necesaria así como equipo y herramienta para su correcta instalación. </w:t>
      </w:r>
    </w:p>
    <w:p w:rsidR="00A025E1" w:rsidRDefault="00A025E1" w:rsidP="00AE60CA">
      <w:pPr>
        <w:spacing w:after="0" w:line="259" w:lineRule="auto"/>
        <w:ind w:left="0" w:firstLine="0"/>
        <w:jc w:val="left"/>
      </w:pPr>
      <w:r>
        <w:rPr>
          <w:sz w:val="24"/>
        </w:rPr>
        <w:t xml:space="preserve"> </w:t>
      </w:r>
    </w:p>
    <w:p w:rsidR="00A025E1" w:rsidRDefault="00A025E1" w:rsidP="00AE60CA">
      <w:pPr>
        <w:ind w:left="0"/>
      </w:pPr>
      <w:r>
        <w:t xml:space="preserve">No se considerara para fines de pago la cantidad de obra ejecutada por el Contratista fuera de las líneas de proyecto y/o las indicaciones del Residente.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A025E1" w:rsidRDefault="00A025E1" w:rsidP="00AE60CA">
      <w:pPr>
        <w:spacing w:after="0" w:line="259" w:lineRule="auto"/>
        <w:ind w:left="0" w:firstLine="0"/>
        <w:jc w:val="left"/>
      </w:pPr>
      <w:r>
        <w:t xml:space="preserve"> </w:t>
      </w:r>
    </w:p>
    <w:p w:rsidR="00C143EC" w:rsidRDefault="00AE60CA" w:rsidP="00AE60CA">
      <w:pPr>
        <w:ind w:left="0"/>
      </w:pPr>
    </w:p>
    <w:sectPr w:rsidR="00C143E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5E1"/>
    <w:rsid w:val="005665FB"/>
    <w:rsid w:val="006866A5"/>
    <w:rsid w:val="00A025E1"/>
    <w:rsid w:val="00AE60CA"/>
    <w:rsid w:val="00F856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D6857-95AC-42BC-B5FC-64AD33BE0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5E1"/>
    <w:pPr>
      <w:spacing w:after="5" w:line="249" w:lineRule="auto"/>
      <w:ind w:left="718" w:hanging="10"/>
      <w:jc w:val="both"/>
    </w:pPr>
    <w:rPr>
      <w:rFonts w:ascii="Times New Roman" w:eastAsia="Times New Roman" w:hAnsi="Times New Roman" w:cs="Times New Roman"/>
      <w:color w:val="000000"/>
      <w:sz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4446</Words>
  <Characters>24454</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CITLALLI MACIAS ROSALES</dc:creator>
  <cp:keywords/>
  <dc:description/>
  <cp:lastModifiedBy>Ideacentre</cp:lastModifiedBy>
  <cp:revision>2</cp:revision>
  <dcterms:created xsi:type="dcterms:W3CDTF">2019-09-10T20:11:00Z</dcterms:created>
  <dcterms:modified xsi:type="dcterms:W3CDTF">2019-11-08T19:23:00Z</dcterms:modified>
</cp:coreProperties>
</file>