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B1591F" w:rsidRDefault="00B1591F" w:rsidP="00DF2FFE">
      <w:pPr>
        <w:spacing w:line="248" w:lineRule="auto"/>
        <w:ind w:left="0"/>
      </w:pPr>
      <w:r>
        <w:rPr>
          <w:b/>
        </w:rPr>
        <w:t xml:space="preserve">CLAVES 7000 HERRERÍA, VIDRIERÍA Y PINTURA </w:t>
      </w:r>
    </w:p>
    <w:p w:rsidR="00B1591F" w:rsidRDefault="00B1591F" w:rsidP="00DF2FFE">
      <w:pPr>
        <w:spacing w:after="0" w:line="259" w:lineRule="auto"/>
        <w:ind w:left="0" w:firstLine="0"/>
        <w:jc w:val="left"/>
      </w:pPr>
      <w:r>
        <w:rPr>
          <w:b/>
        </w:rPr>
        <w:t xml:space="preserve"> </w:t>
      </w:r>
    </w:p>
    <w:p w:rsidR="00B1591F" w:rsidRDefault="00B1591F" w:rsidP="00DF2FFE">
      <w:pPr>
        <w:spacing w:after="0" w:line="259" w:lineRule="auto"/>
        <w:ind w:left="0" w:firstLine="0"/>
        <w:jc w:val="left"/>
      </w:pPr>
      <w:r>
        <w:rPr>
          <w:b/>
        </w:rPr>
        <w:t xml:space="preserve"> </w:t>
      </w:r>
    </w:p>
    <w:p w:rsidR="00B1591F" w:rsidRDefault="00B1591F" w:rsidP="00DF2FFE">
      <w:pPr>
        <w:spacing w:line="248" w:lineRule="auto"/>
        <w:ind w:left="0"/>
      </w:pPr>
      <w:r>
        <w:rPr>
          <w:b/>
        </w:rPr>
        <w:t>SUMINISTRO E INSTALACIÓN DE HERRERÍA.</w:t>
      </w:r>
      <w:r>
        <w:t xml:space="preserve"> </w:t>
      </w:r>
    </w:p>
    <w:p w:rsidR="00B1591F" w:rsidRDefault="00B1591F" w:rsidP="00DF2FFE">
      <w:pPr>
        <w:spacing w:after="0" w:line="259" w:lineRule="auto"/>
        <w:ind w:left="0" w:firstLine="0"/>
        <w:jc w:val="left"/>
      </w:pPr>
      <w:r>
        <w:t xml:space="preserve"> </w:t>
      </w:r>
    </w:p>
    <w:p w:rsidR="00B1591F" w:rsidRDefault="00B1591F" w:rsidP="00DF2FFE">
      <w:pPr>
        <w:ind w:left="0"/>
      </w:pPr>
      <w:r>
        <w:t xml:space="preserve">7001.01 Y 7001.02; 7002.01 Y 7002.02 </w:t>
      </w:r>
    </w:p>
    <w:p w:rsidR="00B1591F" w:rsidRDefault="00B1591F" w:rsidP="00DF2FFE">
      <w:pPr>
        <w:spacing w:after="0" w:line="259" w:lineRule="auto"/>
        <w:ind w:left="0" w:firstLine="0"/>
        <w:jc w:val="left"/>
      </w:pPr>
      <w:r>
        <w:t xml:space="preserve"> </w:t>
      </w:r>
    </w:p>
    <w:p w:rsidR="00B1591F" w:rsidRDefault="00B1591F" w:rsidP="00DF2FFE">
      <w:pPr>
        <w:ind w:left="0"/>
      </w:pPr>
      <w:r>
        <w:t xml:space="preserve">DEFINICIÓN Y EJECUCIÓN.- Herrería es el trabajo de armado ejecutado con piezas metálicas a base de perfiles laminados, forjados, tubulares o troquelados para formar elementos cuya finalidad será la de protección. </w:t>
      </w:r>
    </w:p>
    <w:p w:rsidR="00B1591F" w:rsidRDefault="00B1591F" w:rsidP="00DF2FFE">
      <w:pPr>
        <w:spacing w:after="0" w:line="259" w:lineRule="auto"/>
        <w:ind w:left="0" w:firstLine="0"/>
        <w:jc w:val="left"/>
      </w:pPr>
      <w:r>
        <w:t xml:space="preserve"> </w:t>
      </w:r>
    </w:p>
    <w:p w:rsidR="00B1591F" w:rsidRDefault="00B1591F" w:rsidP="00DF2FFE">
      <w:pPr>
        <w:ind w:left="0"/>
      </w:pPr>
      <w:r>
        <w:t xml:space="preserve">Todos los trabajos que ejecute el Contratista en elementos de herrería deberán cumplir con las normas, dimensiones y demás características estipuladas por el proyecto y/o por las órdenes del Residente. </w:t>
      </w:r>
    </w:p>
    <w:p w:rsidR="00B1591F" w:rsidRDefault="00B1591F" w:rsidP="00DF2FFE">
      <w:pPr>
        <w:spacing w:after="0" w:line="259" w:lineRule="auto"/>
        <w:ind w:left="0" w:firstLine="0"/>
        <w:jc w:val="left"/>
      </w:pPr>
      <w:r>
        <w:t xml:space="preserve"> </w:t>
      </w:r>
    </w:p>
    <w:p w:rsidR="00B1591F" w:rsidRDefault="00B1591F" w:rsidP="00DF2FFE">
      <w:pPr>
        <w:ind w:left="0"/>
      </w:pPr>
      <w:r>
        <w:t xml:space="preserve">Todos los materiales que utilice el Contratista para la fabricación de elementos de herrería deberán ser nuevos y de primera calidad. </w:t>
      </w:r>
    </w:p>
    <w:p w:rsidR="00B1591F" w:rsidRDefault="00B1591F" w:rsidP="00DF2FFE">
      <w:pPr>
        <w:spacing w:after="0" w:line="259" w:lineRule="auto"/>
        <w:ind w:left="0" w:firstLine="0"/>
        <w:jc w:val="left"/>
      </w:pPr>
      <w:r>
        <w:t xml:space="preserve"> </w:t>
      </w:r>
    </w:p>
    <w:p w:rsidR="00B1591F" w:rsidRDefault="00B1591F" w:rsidP="00DF2FFE">
      <w:pPr>
        <w:ind w:left="0"/>
      </w:pPr>
      <w:r>
        <w:t xml:space="preserve">La presentación y unión de las partes de cada armazón se hará en forma de lograr ajustes precisos evitando la necesidad de rellenos o emplastes de soldadura. </w:t>
      </w:r>
    </w:p>
    <w:p w:rsidR="00B1591F" w:rsidRDefault="00B1591F" w:rsidP="00DF2FFE">
      <w:pPr>
        <w:spacing w:after="0" w:line="259" w:lineRule="auto"/>
        <w:ind w:left="0" w:firstLine="0"/>
        <w:jc w:val="left"/>
      </w:pPr>
      <w:r>
        <w:t xml:space="preserve"> </w:t>
      </w:r>
    </w:p>
    <w:p w:rsidR="00B1591F" w:rsidRDefault="00B1591F" w:rsidP="00DF2FFE">
      <w:pPr>
        <w:ind w:left="0"/>
      </w:pPr>
      <w:r>
        <w:t xml:space="preserve">La unión de las partes de cada armazón se hará empleando soldadura eléctrica. Los extremos de las piezas que concurrirán en las juntas soldadas deberán ser previamente limpiados retirando de ellos grasa, aceite, herrumbre y cualquier otra impureza.  Las juntas de soldadura deberán ser esmeriladas y reparadas cuando se requiera, verificando que en su acabado aparente no queden grietas, rebordes o salientes. </w:t>
      </w:r>
    </w:p>
    <w:p w:rsidR="00B1591F" w:rsidRDefault="00B1591F" w:rsidP="00DF2FFE">
      <w:pPr>
        <w:spacing w:after="0" w:line="259" w:lineRule="auto"/>
        <w:ind w:left="0" w:firstLine="0"/>
        <w:jc w:val="left"/>
      </w:pPr>
      <w:r>
        <w:t xml:space="preserve"> </w:t>
      </w:r>
    </w:p>
    <w:p w:rsidR="00B1591F" w:rsidRDefault="00B1591F" w:rsidP="00DF2FFE">
      <w:pPr>
        <w:ind w:left="0"/>
      </w:pPr>
      <w:r>
        <w:t xml:space="preserve">Los trabajos de soldadura deberán ser ejecutados por personal calificado y con experiencia, a satisfacción del Residente. </w:t>
      </w:r>
    </w:p>
    <w:p w:rsidR="00B1591F" w:rsidRDefault="00B1591F" w:rsidP="00DF2FFE">
      <w:pPr>
        <w:spacing w:after="0" w:line="259" w:lineRule="auto"/>
        <w:ind w:left="0" w:firstLine="0"/>
        <w:jc w:val="left"/>
      </w:pPr>
      <w:r>
        <w:t xml:space="preserve"> </w:t>
      </w:r>
    </w:p>
    <w:p w:rsidR="00B1591F" w:rsidRDefault="00B1591F" w:rsidP="00DF2FFE">
      <w:pPr>
        <w:ind w:left="0"/>
      </w:pPr>
      <w:r>
        <w:t xml:space="preserve">Las bisagras deberán ser de material lo suficientemente resistente para sostener el peso de la hoja correspondiente, incluyendo su respectiva vidriería. Las bisagras podrán ser de proyección, tubulares o de gravedad. </w:t>
      </w:r>
    </w:p>
    <w:p w:rsidR="00B1591F" w:rsidRDefault="00B1591F" w:rsidP="00DF2FFE">
      <w:pPr>
        <w:spacing w:after="0" w:line="259" w:lineRule="auto"/>
        <w:ind w:left="0" w:firstLine="0"/>
        <w:jc w:val="left"/>
      </w:pPr>
      <w:r>
        <w:t xml:space="preserve"> </w:t>
      </w:r>
    </w:p>
    <w:p w:rsidR="00B1591F" w:rsidRDefault="00B1591F" w:rsidP="00DF2FFE">
      <w:pPr>
        <w:ind w:left="0"/>
      </w:pPr>
      <w:r>
        <w:t xml:space="preserve">Las dimensiones del armazón de todo elemento de herrería, respecto de las del vano en que quedará montado, deberán ser tales que los emboquillados no cubran el contramarco ni obstruyan su libre funcionamiento. </w:t>
      </w:r>
    </w:p>
    <w:p w:rsidR="00B1591F" w:rsidRDefault="00B1591F" w:rsidP="00DF2FFE">
      <w:pPr>
        <w:spacing w:after="0" w:line="259" w:lineRule="auto"/>
        <w:ind w:left="0" w:firstLine="0"/>
        <w:jc w:val="left"/>
      </w:pPr>
      <w:r>
        <w:t xml:space="preserve"> </w:t>
      </w:r>
    </w:p>
    <w:p w:rsidR="00B1591F" w:rsidRDefault="00B1591F" w:rsidP="00DF2FFE">
      <w:pPr>
        <w:ind w:left="0"/>
      </w:pPr>
      <w:r>
        <w:t xml:space="preserve">Las partes móviles (hojas, ventilas, etc.) deberán ajustarse con precisión y su holgura deberá ser suficiente para que las hojas abran o cierren con facilidad y sin rozamiento, pero que impidan el paso de corrientes de aire. Se evitarán torceduras o "tropezones" que obstruyan su libre funcionamiento. </w:t>
      </w:r>
    </w:p>
    <w:p w:rsidR="00B1591F" w:rsidRDefault="00B1591F" w:rsidP="00DF2FFE">
      <w:pPr>
        <w:spacing w:after="0" w:line="259" w:lineRule="auto"/>
        <w:ind w:left="0" w:firstLine="0"/>
        <w:jc w:val="left"/>
      </w:pPr>
      <w:r>
        <w:t xml:space="preserve"> </w:t>
      </w:r>
    </w:p>
    <w:p w:rsidR="00B1591F" w:rsidRDefault="00B1591F" w:rsidP="00DF2FFE">
      <w:pPr>
        <w:ind w:left="0"/>
      </w:pPr>
      <w:r>
        <w:t xml:space="preserve">Todos los trabajos de herrería deberán ser protegidos con la aplicación de cuando menos una mano de pintura anticorrosiva. </w:t>
      </w:r>
    </w:p>
    <w:p w:rsidR="00B1591F" w:rsidRDefault="00B1591F" w:rsidP="00DF2FFE">
      <w:pPr>
        <w:spacing w:after="0" w:line="259" w:lineRule="auto"/>
        <w:ind w:left="0" w:firstLine="0"/>
        <w:jc w:val="left"/>
      </w:pPr>
      <w:r>
        <w:t xml:space="preserve"> </w:t>
      </w:r>
    </w:p>
    <w:p w:rsidR="00B1591F" w:rsidRDefault="00B1591F" w:rsidP="00DF2FFE">
      <w:pPr>
        <w:ind w:left="0"/>
      </w:pPr>
      <w:r>
        <w:t xml:space="preserve">La presentación, colocación y amacizado de las piezas de herrería en las obras objeto del Contrato serán ejecutados de acuerdo con lo siguiente:  </w:t>
      </w:r>
    </w:p>
    <w:p w:rsidR="00B1591F" w:rsidRDefault="00B1591F" w:rsidP="00DF2FFE">
      <w:pPr>
        <w:spacing w:after="0" w:line="259" w:lineRule="auto"/>
        <w:ind w:left="0" w:firstLine="0"/>
        <w:jc w:val="left"/>
      </w:pPr>
      <w:r>
        <w:t xml:space="preserve"> </w:t>
      </w:r>
    </w:p>
    <w:p w:rsidR="00B1591F" w:rsidRDefault="00B1591F" w:rsidP="00DF2FFE">
      <w:pPr>
        <w:ind w:left="0"/>
      </w:pPr>
      <w:r>
        <w:t xml:space="preserve">Todos los elementos de herrería deberán ser colocados por el Contratista dentro de las líneas y niveles marcados por el proyecto y/o por el Residente. </w:t>
      </w:r>
    </w:p>
    <w:p w:rsidR="00B1591F" w:rsidRDefault="00B1591F" w:rsidP="00DF2FFE">
      <w:pPr>
        <w:spacing w:after="0" w:line="259" w:lineRule="auto"/>
        <w:ind w:left="0" w:firstLine="0"/>
        <w:jc w:val="left"/>
      </w:pPr>
      <w:r>
        <w:t xml:space="preserve"> </w:t>
      </w:r>
    </w:p>
    <w:p w:rsidR="00B1591F" w:rsidRDefault="00B1591F" w:rsidP="00DF2FFE">
      <w:pPr>
        <w:ind w:left="0"/>
      </w:pPr>
      <w:r>
        <w:t xml:space="preserve">El amacizado de una puerta o ventana se hará por medio de anclajes que cada una de estas estructuras traerá previamente construida desde el taller de su fabricación. </w:t>
      </w:r>
    </w:p>
    <w:p w:rsidR="00B1591F" w:rsidRDefault="00B1591F" w:rsidP="00DF2FFE">
      <w:pPr>
        <w:spacing w:after="0" w:line="259" w:lineRule="auto"/>
        <w:ind w:left="0" w:firstLine="0"/>
        <w:jc w:val="left"/>
      </w:pPr>
      <w:r>
        <w:t xml:space="preserve"> </w:t>
      </w:r>
    </w:p>
    <w:p w:rsidR="00B1591F" w:rsidRDefault="00B1591F" w:rsidP="00DF2FFE">
      <w:pPr>
        <w:ind w:left="0"/>
      </w:pPr>
      <w:r>
        <w:t xml:space="preserve">Previamente a la formación de las cajas para el empotre de la puerta o ventana por colocar, éstas se presentarán en su lugar definitivo, en forma tal, que la estructura de herrería quede a plomo y nivel dentro de los lineamientos del proyecto. </w:t>
      </w:r>
    </w:p>
    <w:p w:rsidR="00B1591F" w:rsidRDefault="00B1591F" w:rsidP="00DF2FFE">
      <w:pPr>
        <w:spacing w:after="0" w:line="259" w:lineRule="auto"/>
        <w:ind w:left="0" w:firstLine="0"/>
        <w:jc w:val="left"/>
      </w:pPr>
      <w:r>
        <w:lastRenderedPageBreak/>
        <w:t xml:space="preserve"> </w:t>
      </w:r>
    </w:p>
    <w:p w:rsidR="00B1591F" w:rsidRDefault="00B1591F" w:rsidP="00DF2FFE">
      <w:pPr>
        <w:spacing w:after="2" w:line="239" w:lineRule="auto"/>
        <w:ind w:left="0"/>
        <w:jc w:val="left"/>
      </w:pPr>
      <w:r>
        <w:t xml:space="preserve">Una vez presentada la estructura de herrería se procederá a formar las cajas que alojarán los anclajes, las que serán de una dimensión tal que el anclaje quede ahogado en una masa de mortero de un espesor mínimo de 7 (siete) centímetros. </w:t>
      </w:r>
    </w:p>
    <w:p w:rsidR="00B1591F" w:rsidRDefault="00B1591F" w:rsidP="00DF2FFE">
      <w:pPr>
        <w:spacing w:after="0" w:line="259" w:lineRule="auto"/>
        <w:ind w:left="0" w:firstLine="0"/>
        <w:jc w:val="left"/>
      </w:pPr>
      <w:r>
        <w:t xml:space="preserve"> </w:t>
      </w:r>
    </w:p>
    <w:p w:rsidR="00B1591F" w:rsidRDefault="00B1591F" w:rsidP="00DF2FFE">
      <w:pPr>
        <w:ind w:left="0"/>
      </w:pPr>
      <w:r>
        <w:t xml:space="preserve">La holgura entre el marco de una puerta o ventana y la cara de la mocheta correspondiente al vano no deberá ser mayor de 2 (dos) centímetros. </w:t>
      </w:r>
    </w:p>
    <w:p w:rsidR="00B1591F" w:rsidRDefault="00B1591F" w:rsidP="00DF2FFE">
      <w:pPr>
        <w:spacing w:after="0" w:line="259" w:lineRule="auto"/>
        <w:ind w:left="0" w:firstLine="0"/>
        <w:jc w:val="left"/>
      </w:pPr>
      <w:r>
        <w:t xml:space="preserve"> </w:t>
      </w:r>
    </w:p>
    <w:p w:rsidR="00B1591F" w:rsidRDefault="00B1591F" w:rsidP="00DF2FFE">
      <w:pPr>
        <w:ind w:left="0"/>
      </w:pPr>
      <w:r>
        <w:t xml:space="preserve">La conservación de la herrería hasta el momento de la entrega de la obra será a cargo del Contratista. </w:t>
      </w:r>
    </w:p>
    <w:p w:rsidR="00B1591F" w:rsidRDefault="00B1591F" w:rsidP="00DF2FFE">
      <w:pPr>
        <w:spacing w:after="0" w:line="259" w:lineRule="auto"/>
        <w:ind w:left="0" w:firstLine="0"/>
        <w:jc w:val="left"/>
      </w:pPr>
      <w:r>
        <w:t xml:space="preserve"> </w:t>
      </w:r>
    </w:p>
    <w:p w:rsidR="00B1591F" w:rsidRDefault="00B1591F" w:rsidP="00DF2FFE">
      <w:pPr>
        <w:ind w:left="0"/>
      </w:pPr>
      <w:r>
        <w:t>MEDICIÓN Y PAGO.- Los diversos trabajos de herrería que ejecute el Contratista de acuerdo con lo señalado por el proyecto y/o por las órdenes del Residente, serán medidos para fines de pago en metros cuadrados, con aproximación a dos decimales; o de ser el caso por pieza</w:t>
      </w:r>
      <w:r>
        <w:rPr>
          <w:b/>
          <w:color w:val="548DD4"/>
        </w:rPr>
        <w:t>,</w:t>
      </w:r>
      <w:r>
        <w:rPr>
          <w:color w:val="548DD4"/>
        </w:rPr>
        <w:t xml:space="preserve"> </w:t>
      </w:r>
      <w:r>
        <w:t xml:space="preserve">incluyéndose el suministro de todos los materiales en obra con mermas y desperdicios soldaduras, equipos y la mano de obra necesaria. </w:t>
      </w:r>
    </w:p>
    <w:p w:rsidR="00B1591F" w:rsidRDefault="00B1591F" w:rsidP="00DF2FFE">
      <w:pPr>
        <w:spacing w:after="0" w:line="259" w:lineRule="auto"/>
        <w:ind w:left="0" w:firstLine="0"/>
        <w:jc w:val="left"/>
      </w:pPr>
      <w:r>
        <w:t xml:space="preserve"> </w:t>
      </w:r>
    </w:p>
    <w:p w:rsidR="00B1591F" w:rsidRPr="00DF2FFE" w:rsidRDefault="00B1591F" w:rsidP="00DF2FFE">
      <w:pPr>
        <w:spacing w:after="0" w:line="259" w:lineRule="auto"/>
        <w:ind w:left="0" w:firstLine="0"/>
        <w:jc w:val="left"/>
        <w:rPr>
          <w:sz w:val="2"/>
        </w:rPr>
      </w:pPr>
      <w:r>
        <w:t xml:space="preserve"> </w:t>
      </w:r>
    </w:p>
    <w:p w:rsidR="00B1591F" w:rsidRPr="00DF2FFE" w:rsidRDefault="00B1591F" w:rsidP="00DF2FFE">
      <w:pPr>
        <w:spacing w:after="0" w:line="259" w:lineRule="auto"/>
        <w:ind w:left="0" w:firstLine="0"/>
        <w:jc w:val="left"/>
        <w:rPr>
          <w:sz w:val="10"/>
        </w:rPr>
      </w:pPr>
      <w:r>
        <w:rPr>
          <w:b/>
        </w:rPr>
        <w:t xml:space="preserve"> </w:t>
      </w:r>
    </w:p>
    <w:p w:rsidR="00B1591F" w:rsidRDefault="00B1591F" w:rsidP="00DF2FFE">
      <w:pPr>
        <w:spacing w:line="248" w:lineRule="auto"/>
        <w:ind w:left="0"/>
      </w:pPr>
      <w:r>
        <w:rPr>
          <w:b/>
        </w:rPr>
        <w:t>VIDRIERÍA.</w:t>
      </w:r>
      <w:r>
        <w:t xml:space="preserve"> </w:t>
      </w:r>
    </w:p>
    <w:p w:rsidR="00B1591F" w:rsidRDefault="00B1591F" w:rsidP="00DF2FFE">
      <w:pPr>
        <w:spacing w:after="0" w:line="259" w:lineRule="auto"/>
        <w:ind w:left="0" w:firstLine="0"/>
        <w:jc w:val="left"/>
      </w:pPr>
      <w:r>
        <w:t xml:space="preserve"> </w:t>
      </w:r>
    </w:p>
    <w:p w:rsidR="00B1591F" w:rsidRDefault="00B1591F" w:rsidP="00DF2FFE">
      <w:pPr>
        <w:ind w:left="0"/>
      </w:pPr>
      <w:r>
        <w:t xml:space="preserve">7003.01 AL 7003.07 </w:t>
      </w:r>
    </w:p>
    <w:p w:rsidR="00B1591F" w:rsidRDefault="00B1591F" w:rsidP="00DF2FFE">
      <w:pPr>
        <w:spacing w:after="0" w:line="259" w:lineRule="auto"/>
        <w:ind w:left="0" w:firstLine="0"/>
        <w:jc w:val="left"/>
      </w:pPr>
      <w:r>
        <w:t xml:space="preserve"> </w:t>
      </w:r>
    </w:p>
    <w:p w:rsidR="00B1591F" w:rsidRDefault="00B1591F" w:rsidP="00DF2FFE">
      <w:pPr>
        <w:ind w:left="0"/>
      </w:pPr>
      <w:r>
        <w:t xml:space="preserve">DEFINICIÓN Y EJECUCIÓN.- Se deberá entender por vidriería al suministro, recorte, colocación y fijación de las piezas de vidrio de acuerdo con espesores y características; señaladas en el proyecto y/o órdenes del Residente. </w:t>
      </w:r>
    </w:p>
    <w:p w:rsidR="00B1591F" w:rsidRDefault="00B1591F" w:rsidP="00DF2FFE">
      <w:pPr>
        <w:spacing w:after="0" w:line="259" w:lineRule="auto"/>
        <w:ind w:left="0" w:firstLine="0"/>
        <w:jc w:val="left"/>
      </w:pPr>
      <w:r>
        <w:t xml:space="preserve"> </w:t>
      </w:r>
    </w:p>
    <w:p w:rsidR="00B1591F" w:rsidRDefault="00B1591F" w:rsidP="00DF2FFE">
      <w:pPr>
        <w:ind w:left="0"/>
      </w:pPr>
      <w:r>
        <w:t xml:space="preserve">El material usado para éste concepto deberá ser nuevo y los trabajos se sujetarán a líneas y niveles señalados en el proyecto y/o las órdenes del Residente. La colocación y fijación de los vidrios será hecha de tal forma que las juntas entre sus bordes y los </w:t>
      </w:r>
      <w:proofErr w:type="spellStart"/>
      <w:r>
        <w:t>manguetes</w:t>
      </w:r>
      <w:proofErr w:type="spellEnd"/>
      <w:r>
        <w:t xml:space="preserve"> en que queden montados sean efectivamente impermeables al paso del agua y viento. </w:t>
      </w:r>
    </w:p>
    <w:p w:rsidR="00B1591F" w:rsidRDefault="00B1591F" w:rsidP="00DF2FFE">
      <w:pPr>
        <w:spacing w:after="0" w:line="259" w:lineRule="auto"/>
        <w:ind w:left="0" w:firstLine="0"/>
        <w:jc w:val="left"/>
      </w:pPr>
      <w:r>
        <w:t xml:space="preserve"> </w:t>
      </w:r>
    </w:p>
    <w:p w:rsidR="00B1591F" w:rsidRDefault="00B1591F" w:rsidP="00DF2FFE">
      <w:pPr>
        <w:ind w:left="0"/>
      </w:pPr>
      <w:r>
        <w:t xml:space="preserve">La colocación de vidrio se hará en elementos constructivos, expuestos a la intemperie o en interiores ya sea en elementos metálicos, de madera, o estructurados entre elementos de concreto armado. </w:t>
      </w:r>
    </w:p>
    <w:p w:rsidR="00B1591F" w:rsidRDefault="00B1591F" w:rsidP="00DF2FFE">
      <w:pPr>
        <w:spacing w:after="0" w:line="259" w:lineRule="auto"/>
        <w:ind w:left="0" w:firstLine="0"/>
        <w:jc w:val="left"/>
      </w:pPr>
      <w:r>
        <w:t xml:space="preserve"> </w:t>
      </w:r>
    </w:p>
    <w:p w:rsidR="00B1591F" w:rsidRDefault="00B1591F" w:rsidP="00DF2FFE">
      <w:pPr>
        <w:ind w:left="0"/>
      </w:pPr>
      <w:r>
        <w:t xml:space="preserve">Previamente a la colocación de los vidrios los marcos deberán ser limpiados y si así señala el proyecto y/o el Residente, deberán de ser pintados. </w:t>
      </w:r>
    </w:p>
    <w:p w:rsidR="00B1591F" w:rsidRDefault="00B1591F" w:rsidP="00DF2FFE">
      <w:pPr>
        <w:spacing w:after="0" w:line="259" w:lineRule="auto"/>
        <w:ind w:left="0" w:firstLine="0"/>
        <w:jc w:val="left"/>
      </w:pPr>
      <w:r>
        <w:t xml:space="preserve"> </w:t>
      </w:r>
    </w:p>
    <w:p w:rsidR="00B1591F" w:rsidRDefault="00B1591F" w:rsidP="00DF2FFE">
      <w:pPr>
        <w:ind w:left="0"/>
      </w:pPr>
      <w:r>
        <w:t xml:space="preserve">Incluye el suministro de todos los materiales con las características y calidad indicada en el proyecto y los elementos fijación y de sellado del vidrio  </w:t>
      </w:r>
    </w:p>
    <w:p w:rsidR="00B1591F" w:rsidRDefault="00B1591F" w:rsidP="00DF2FFE">
      <w:pPr>
        <w:spacing w:after="0" w:line="259" w:lineRule="auto"/>
        <w:ind w:left="0" w:firstLine="0"/>
        <w:jc w:val="left"/>
      </w:pPr>
      <w:r>
        <w:t xml:space="preserve"> </w:t>
      </w:r>
    </w:p>
    <w:p w:rsidR="00B1591F" w:rsidRDefault="00B1591F" w:rsidP="00DF2FFE">
      <w:pPr>
        <w:ind w:left="0"/>
      </w:pPr>
      <w:r>
        <w:t xml:space="preserve">La colocación y fijación de los vidrios deberá de ser de tal forma que sean impermeables al paso del agua y viento. </w:t>
      </w:r>
    </w:p>
    <w:p w:rsidR="00B1591F" w:rsidRDefault="00B1591F" w:rsidP="00DF2FFE">
      <w:pPr>
        <w:spacing w:after="0" w:line="259" w:lineRule="auto"/>
        <w:ind w:left="0" w:firstLine="0"/>
        <w:jc w:val="left"/>
      </w:pPr>
      <w:r>
        <w:t xml:space="preserve"> </w:t>
      </w:r>
    </w:p>
    <w:p w:rsidR="00B1591F" w:rsidRDefault="00B1591F" w:rsidP="00DF2FFE">
      <w:pPr>
        <w:ind w:left="0"/>
      </w:pPr>
      <w:r>
        <w:t xml:space="preserve">Una vez terminados los trabajos de vidriería, los desperdicios deberán ser sacados por cuenta y cargo del Contratista. </w:t>
      </w:r>
    </w:p>
    <w:p w:rsidR="00B1591F" w:rsidRDefault="00B1591F" w:rsidP="00DF2FFE">
      <w:pPr>
        <w:spacing w:after="0" w:line="259" w:lineRule="auto"/>
        <w:ind w:left="0" w:firstLine="0"/>
        <w:jc w:val="left"/>
      </w:pPr>
      <w:r>
        <w:t xml:space="preserve"> </w:t>
      </w:r>
    </w:p>
    <w:p w:rsidR="00B1591F" w:rsidRDefault="00B1591F" w:rsidP="00DF2FFE">
      <w:pPr>
        <w:ind w:left="0"/>
      </w:pPr>
      <w:r>
        <w:t xml:space="preserve">MEDICIÓN Y PAGO.- Los trabajos en vidriería serán cuantificados en metros cuadrados, con aproximación de dos decimales y los conceptos 7003.06 y 07 se medirán en metros lineales con aproximación a dos decimales, conforme a las líneas y niveles señalados en el proyecto y/o órdenes del Residente.  Dentro de los Precios Unitarios se incluyen todos los materiales puestos en el lugar de su colocación, considerando mermas, desperdicios, fletes y colocación de los elementos así como su limpieza. </w:t>
      </w:r>
    </w:p>
    <w:p w:rsidR="00B1591F" w:rsidRDefault="00B1591F" w:rsidP="00DF2FFE">
      <w:pPr>
        <w:spacing w:after="0" w:line="259" w:lineRule="auto"/>
        <w:ind w:left="0" w:firstLine="0"/>
        <w:jc w:val="left"/>
      </w:pPr>
      <w:r>
        <w:t xml:space="preserve"> </w:t>
      </w:r>
    </w:p>
    <w:p w:rsidR="00B1591F" w:rsidRDefault="00B1591F" w:rsidP="00DF2FFE">
      <w:pPr>
        <w:spacing w:after="0" w:line="259" w:lineRule="auto"/>
        <w:ind w:left="0" w:firstLine="0"/>
        <w:jc w:val="left"/>
      </w:pPr>
      <w:r>
        <w:t xml:space="preserve"> </w:t>
      </w:r>
    </w:p>
    <w:p w:rsidR="00B1591F" w:rsidRDefault="00B1591F" w:rsidP="00DF2FFE">
      <w:pPr>
        <w:spacing w:after="0" w:line="259" w:lineRule="auto"/>
        <w:ind w:left="0" w:firstLine="0"/>
        <w:jc w:val="left"/>
      </w:pPr>
      <w:r>
        <w:rPr>
          <w:b/>
        </w:rPr>
        <w:t xml:space="preserve"> </w:t>
      </w:r>
    </w:p>
    <w:p w:rsidR="00B1591F" w:rsidRDefault="00B1591F" w:rsidP="00DF2FFE">
      <w:pPr>
        <w:spacing w:after="0" w:line="259" w:lineRule="auto"/>
        <w:ind w:left="0" w:firstLine="0"/>
        <w:jc w:val="left"/>
      </w:pPr>
      <w:r>
        <w:rPr>
          <w:b/>
        </w:rPr>
        <w:t xml:space="preserve"> </w:t>
      </w:r>
    </w:p>
    <w:p w:rsidR="00B1591F" w:rsidRDefault="00B1591F" w:rsidP="00DF2FFE">
      <w:pPr>
        <w:spacing w:after="0" w:line="259" w:lineRule="auto"/>
        <w:ind w:left="0" w:firstLine="0"/>
        <w:jc w:val="left"/>
      </w:pPr>
      <w:r>
        <w:rPr>
          <w:b/>
        </w:rPr>
        <w:t xml:space="preserve"> </w:t>
      </w:r>
    </w:p>
    <w:p w:rsidR="00B1591F" w:rsidRPr="00DF2FFE" w:rsidRDefault="00B1591F" w:rsidP="00DF2FFE">
      <w:pPr>
        <w:spacing w:after="0" w:line="259" w:lineRule="auto"/>
        <w:ind w:left="0" w:firstLine="0"/>
        <w:jc w:val="left"/>
        <w:rPr>
          <w:sz w:val="2"/>
        </w:rPr>
      </w:pPr>
    </w:p>
    <w:p w:rsidR="00B1591F" w:rsidRPr="00DF2FFE" w:rsidRDefault="00B1591F" w:rsidP="00DF2FFE">
      <w:pPr>
        <w:spacing w:after="0" w:line="259" w:lineRule="auto"/>
        <w:ind w:left="0" w:firstLine="0"/>
        <w:jc w:val="left"/>
        <w:rPr>
          <w:sz w:val="6"/>
        </w:rPr>
      </w:pPr>
      <w:r>
        <w:rPr>
          <w:b/>
        </w:rPr>
        <w:t xml:space="preserve"> </w:t>
      </w:r>
    </w:p>
    <w:p w:rsidR="00B1591F" w:rsidRDefault="00B1591F" w:rsidP="00DF2FFE">
      <w:pPr>
        <w:spacing w:after="0" w:line="259" w:lineRule="auto"/>
        <w:ind w:left="0" w:firstLine="0"/>
        <w:jc w:val="left"/>
      </w:pPr>
      <w:r>
        <w:rPr>
          <w:b/>
        </w:rPr>
        <w:t xml:space="preserve"> </w:t>
      </w:r>
    </w:p>
    <w:p w:rsidR="00B1591F" w:rsidRDefault="00B1591F" w:rsidP="00DF2FFE">
      <w:pPr>
        <w:spacing w:line="248" w:lineRule="auto"/>
        <w:ind w:left="0"/>
      </w:pPr>
      <w:r>
        <w:rPr>
          <w:b/>
        </w:rPr>
        <w:t>SUMINISTRO Y COLOCACIÓN DE PINTURA</w:t>
      </w:r>
      <w:r>
        <w:t xml:space="preserve">. </w:t>
      </w:r>
    </w:p>
    <w:p w:rsidR="00B1591F" w:rsidRDefault="00B1591F" w:rsidP="00DF2FFE">
      <w:pPr>
        <w:spacing w:after="0" w:line="259" w:lineRule="auto"/>
        <w:ind w:left="0" w:firstLine="0"/>
        <w:jc w:val="left"/>
      </w:pPr>
      <w:r>
        <w:t xml:space="preserve"> </w:t>
      </w:r>
    </w:p>
    <w:p w:rsidR="00B1591F" w:rsidRDefault="00B1591F" w:rsidP="00DF2FFE">
      <w:pPr>
        <w:ind w:left="0"/>
      </w:pPr>
      <w:r>
        <w:t xml:space="preserve">7004.01 AL 7004.03 </w:t>
      </w:r>
    </w:p>
    <w:p w:rsidR="00B1591F" w:rsidRDefault="00B1591F" w:rsidP="00DF2FFE">
      <w:pPr>
        <w:spacing w:after="0" w:line="259" w:lineRule="auto"/>
        <w:ind w:left="0" w:firstLine="0"/>
        <w:jc w:val="left"/>
      </w:pPr>
      <w:r>
        <w:t xml:space="preserve"> </w:t>
      </w:r>
    </w:p>
    <w:p w:rsidR="00B1591F" w:rsidRDefault="00B1591F" w:rsidP="00DF2FFE">
      <w:pPr>
        <w:ind w:left="0"/>
      </w:pPr>
      <w:r>
        <w:t xml:space="preserve">DEFINICIÓN Y EJECUCIÓN. Se entenderá por pintura el conjunto de operaciones que deberá ejecutar el Contratista para colorear con una película elástica y fluida las superficies de lienzos de edificaciones, muebles, etc., conforme a lo señalado en el proyecto y/o las órdenes del Residente, con la finalidad de darle protección contra la intemperie y/o contra los agentes químicos. </w:t>
      </w:r>
    </w:p>
    <w:p w:rsidR="00B1591F" w:rsidRDefault="00B1591F" w:rsidP="00DF2FFE">
      <w:pPr>
        <w:spacing w:after="0" w:line="259" w:lineRule="auto"/>
        <w:ind w:left="0" w:firstLine="0"/>
        <w:jc w:val="left"/>
      </w:pPr>
      <w:r>
        <w:t xml:space="preserve"> </w:t>
      </w:r>
    </w:p>
    <w:p w:rsidR="00B1591F" w:rsidRDefault="00B1591F" w:rsidP="00DF2FFE">
      <w:pPr>
        <w:ind w:left="0"/>
      </w:pPr>
      <w:r>
        <w:t xml:space="preserve">Todos los trabajos de pintura que ejecute el Contratista se harán dentro de las normas, líneas y niveles señalados en el proyecto y/o por las órdenes del Residente. </w:t>
      </w:r>
    </w:p>
    <w:p w:rsidR="00B1591F" w:rsidRDefault="00B1591F" w:rsidP="00DF2FFE">
      <w:pPr>
        <w:spacing w:after="0" w:line="259" w:lineRule="auto"/>
        <w:ind w:left="0" w:firstLine="0"/>
        <w:jc w:val="left"/>
      </w:pPr>
      <w:r>
        <w:t xml:space="preserve"> </w:t>
      </w:r>
    </w:p>
    <w:p w:rsidR="00B1591F" w:rsidRDefault="00B1591F" w:rsidP="00DF2FFE">
      <w:pPr>
        <w:ind w:left="0"/>
      </w:pPr>
      <w:r>
        <w:t xml:space="preserve">Todos los materiales que emplee el Contratista en las operaciones de pintura objeto del Contrato deberán ser de las características señaladas en el proyecto y/o las órdenes del Residente, nuevos, de primera calidad, producidos por fabricantes acreditados. </w:t>
      </w:r>
    </w:p>
    <w:p w:rsidR="00B1591F" w:rsidRDefault="00B1591F" w:rsidP="00DF2FFE">
      <w:pPr>
        <w:spacing w:after="0" w:line="259" w:lineRule="auto"/>
        <w:ind w:left="0" w:firstLine="0"/>
        <w:jc w:val="left"/>
      </w:pPr>
      <w:r>
        <w:t xml:space="preserve"> </w:t>
      </w:r>
    </w:p>
    <w:p w:rsidR="00B1591F" w:rsidRDefault="00B1591F" w:rsidP="00DF2FFE">
      <w:pPr>
        <w:ind w:left="0"/>
      </w:pPr>
      <w:r>
        <w:t xml:space="preserve">Las pinturas que se empleen en los trabajos objeto del Contrato, deberán de cumplir mínimo con los siguientes requisitos: </w:t>
      </w:r>
    </w:p>
    <w:p w:rsidR="00B1591F" w:rsidRDefault="00B1591F" w:rsidP="00DF2FFE">
      <w:pPr>
        <w:spacing w:after="0" w:line="259" w:lineRule="auto"/>
        <w:ind w:left="0" w:firstLine="0"/>
        <w:jc w:val="left"/>
      </w:pPr>
      <w:r>
        <w:t xml:space="preserve"> </w:t>
      </w:r>
    </w:p>
    <w:p w:rsidR="00B1591F" w:rsidRDefault="00B1591F" w:rsidP="00DF2FFE">
      <w:pPr>
        <w:ind w:left="0"/>
      </w:pPr>
      <w:r>
        <w:t xml:space="preserve">a).- Deberán ser resistentes a la acción de decolorante directa y/o reflejo de la luz solar. </w:t>
      </w:r>
    </w:p>
    <w:p w:rsidR="00B1591F" w:rsidRDefault="00B1591F" w:rsidP="00DF2FFE">
      <w:pPr>
        <w:spacing w:after="0" w:line="259" w:lineRule="auto"/>
        <w:ind w:left="0" w:firstLine="0"/>
        <w:jc w:val="left"/>
      </w:pPr>
      <w:r>
        <w:t xml:space="preserve"> </w:t>
      </w:r>
    </w:p>
    <w:p w:rsidR="00B1591F" w:rsidRDefault="00B1591F" w:rsidP="00DF2FFE">
      <w:pPr>
        <w:ind w:left="0"/>
      </w:pPr>
      <w:r>
        <w:t xml:space="preserve">b).- Tendrán la propiedad de conservar la elasticidad suficiente para no agrietarse con las variaciones de temperatura naturales en el medio ambiente. </w:t>
      </w:r>
    </w:p>
    <w:p w:rsidR="00B1591F" w:rsidRDefault="00B1591F" w:rsidP="00DF2FFE">
      <w:pPr>
        <w:spacing w:after="0" w:line="259" w:lineRule="auto"/>
        <w:ind w:left="0" w:firstLine="0"/>
        <w:jc w:val="left"/>
      </w:pPr>
      <w:r>
        <w:t xml:space="preserve"> </w:t>
      </w:r>
    </w:p>
    <w:p w:rsidR="00B1591F" w:rsidRDefault="00B1591F" w:rsidP="00DF2FFE">
      <w:pPr>
        <w:ind w:left="0"/>
      </w:pPr>
      <w:r>
        <w:t xml:space="preserve">c).- Los pigmentos y demás ingredientes que las constituyen deberán ser de primera calidad y estar en correcta dosificación.  </w:t>
      </w:r>
    </w:p>
    <w:p w:rsidR="00B1591F" w:rsidRDefault="00B1591F" w:rsidP="00DF2FFE">
      <w:pPr>
        <w:spacing w:after="0" w:line="259" w:lineRule="auto"/>
        <w:ind w:left="0" w:firstLine="0"/>
        <w:jc w:val="left"/>
      </w:pPr>
      <w:r>
        <w:t xml:space="preserve"> </w:t>
      </w:r>
    </w:p>
    <w:p w:rsidR="00B1591F" w:rsidRDefault="00B1591F" w:rsidP="00DF2FFE">
      <w:pPr>
        <w:ind w:left="0"/>
      </w:pPr>
      <w:r>
        <w:t xml:space="preserve">d).- Deberán ser fáciles de aplicar y tendrán tal poder cubriente que reduzca al mínimo el número de manos para lograr su acabado total. </w:t>
      </w:r>
    </w:p>
    <w:p w:rsidR="00B1591F" w:rsidRDefault="00B1591F" w:rsidP="00DF2FFE">
      <w:pPr>
        <w:spacing w:after="0" w:line="259" w:lineRule="auto"/>
        <w:ind w:left="0" w:firstLine="0"/>
        <w:jc w:val="left"/>
      </w:pPr>
      <w:r>
        <w:t xml:space="preserve"> </w:t>
      </w:r>
    </w:p>
    <w:p w:rsidR="00B1591F" w:rsidRDefault="00B1591F" w:rsidP="00DF2FFE">
      <w:pPr>
        <w:ind w:left="0"/>
      </w:pPr>
      <w:r>
        <w:t xml:space="preserve">e).- Serán resistentes a la acción de la intemperie y a las reacciones químicas entre sus materiales componentes y los de las superficies por cubrir. </w:t>
      </w:r>
    </w:p>
    <w:p w:rsidR="00B1591F" w:rsidRDefault="00B1591F" w:rsidP="00DF2FFE">
      <w:pPr>
        <w:spacing w:after="0" w:line="259" w:lineRule="auto"/>
        <w:ind w:left="0" w:firstLine="0"/>
        <w:jc w:val="left"/>
      </w:pPr>
      <w:r>
        <w:t xml:space="preserve"> </w:t>
      </w:r>
    </w:p>
    <w:p w:rsidR="00B1591F" w:rsidRDefault="00B1591F" w:rsidP="00DF2FFE">
      <w:pPr>
        <w:ind w:left="0"/>
      </w:pPr>
      <w:r>
        <w:t xml:space="preserve">f).- Serán impermeables y lavables, de acuerdo con la naturaleza de las superficies por cubrir y con los agentes químicos que actúen sobre ellas. </w:t>
      </w:r>
    </w:p>
    <w:p w:rsidR="00B1591F" w:rsidRDefault="00B1591F" w:rsidP="00DF2FFE">
      <w:pPr>
        <w:spacing w:after="0" w:line="259" w:lineRule="auto"/>
        <w:ind w:left="0" w:firstLine="0"/>
        <w:jc w:val="left"/>
      </w:pPr>
      <w:r>
        <w:t xml:space="preserve"> </w:t>
      </w:r>
    </w:p>
    <w:p w:rsidR="00B1591F" w:rsidRDefault="00B1591F" w:rsidP="00DF2FFE">
      <w:pPr>
        <w:ind w:left="0"/>
      </w:pPr>
      <w:r>
        <w:t xml:space="preserve">g).- Todas las pinturas, excluyendo los barnices, deberán formar películas no transparentes o de transparencia mínima. </w:t>
      </w:r>
    </w:p>
    <w:p w:rsidR="00B1591F" w:rsidRDefault="00B1591F" w:rsidP="00DF2FFE">
      <w:pPr>
        <w:spacing w:after="0" w:line="259" w:lineRule="auto"/>
        <w:ind w:left="0" w:firstLine="0"/>
        <w:jc w:val="left"/>
      </w:pPr>
      <w:r>
        <w:t xml:space="preserve"> </w:t>
      </w:r>
    </w:p>
    <w:p w:rsidR="00B1591F" w:rsidRDefault="00B1591F" w:rsidP="00DF2FFE">
      <w:pPr>
        <w:ind w:left="0"/>
      </w:pPr>
      <w:r>
        <w:t xml:space="preserve">En tal Norma, por recubrimientos protectores de aplicación a tres manos se entienden los productos industriales hechos a base de resinas sintéticas, tales como polímeros del vinilo, hule colorado, resinas acrílicas, estireno, etc., con pigmentos o sin ellos, que se aplican a estructuras y superficies metálicas para protegerlas de la acción del medio ambiente con el cual van a estar en contacto. </w:t>
      </w:r>
    </w:p>
    <w:p w:rsidR="00B1591F" w:rsidRDefault="00B1591F" w:rsidP="00DF2FFE">
      <w:pPr>
        <w:spacing w:after="0" w:line="259" w:lineRule="auto"/>
        <w:ind w:left="0" w:firstLine="0"/>
        <w:jc w:val="left"/>
      </w:pPr>
      <w:r>
        <w:t xml:space="preserve"> </w:t>
      </w:r>
    </w:p>
    <w:p w:rsidR="00B1591F" w:rsidRDefault="00B1591F" w:rsidP="00DF2FFE">
      <w:pPr>
        <w:ind w:left="0"/>
      </w:pPr>
      <w:r>
        <w:t xml:space="preserve">Salvo lo que señale el proyecto, solamente deberán aplicarse pinturas envasadas en fábrica, de la calidad y características ordenadas. </w:t>
      </w:r>
    </w:p>
    <w:p w:rsidR="00B1591F" w:rsidRDefault="00B1591F" w:rsidP="00DF2FFE">
      <w:pPr>
        <w:spacing w:after="0" w:line="259" w:lineRule="auto"/>
        <w:ind w:left="0" w:firstLine="0"/>
        <w:jc w:val="left"/>
      </w:pPr>
      <w:r>
        <w:t xml:space="preserve"> </w:t>
      </w:r>
    </w:p>
    <w:p w:rsidR="00B1591F" w:rsidRDefault="00B1591F" w:rsidP="00DF2FFE">
      <w:pPr>
        <w:ind w:left="0"/>
      </w:pPr>
      <w:r>
        <w:t xml:space="preserve">La pintura deberá ser de consistencia homogénea sin grumos, tendrá la viscosidad necesaria para permitir su fácil aplicación en películas delgadas, firmes y uniformes, sin que se presenten escurrimientos. </w:t>
      </w:r>
    </w:p>
    <w:p w:rsidR="00B1591F" w:rsidRDefault="00B1591F" w:rsidP="00DF2FFE">
      <w:pPr>
        <w:spacing w:after="0" w:line="259" w:lineRule="auto"/>
        <w:ind w:left="0" w:firstLine="0"/>
        <w:jc w:val="left"/>
      </w:pPr>
      <w:r>
        <w:t xml:space="preserve"> </w:t>
      </w:r>
    </w:p>
    <w:p w:rsidR="00B1591F" w:rsidRDefault="00B1591F" w:rsidP="00DF2FFE">
      <w:pPr>
        <w:ind w:left="0"/>
      </w:pPr>
      <w:r>
        <w:t xml:space="preserve">Las superficies que se vayan a pintar deberán estar libres de aceites, grasas, polvo y cualquier otra substancia extraña. </w:t>
      </w:r>
    </w:p>
    <w:p w:rsidR="00B1591F" w:rsidRDefault="00B1591F" w:rsidP="00DF2FFE">
      <w:pPr>
        <w:spacing w:after="0" w:line="259" w:lineRule="auto"/>
        <w:ind w:left="0" w:firstLine="0"/>
        <w:jc w:val="left"/>
      </w:pPr>
      <w:r>
        <w:lastRenderedPageBreak/>
        <w:t xml:space="preserve"> </w:t>
      </w:r>
    </w:p>
    <w:p w:rsidR="00B1591F" w:rsidRDefault="00B1591F" w:rsidP="00DF2FFE">
      <w:pPr>
        <w:ind w:left="0"/>
      </w:pPr>
      <w:r>
        <w:t xml:space="preserve">Las superficies de concreto, antes de pintarse con pinturas a base de aceite, deberán ser tratadas por medio de la aplicación de una "mano" de solución de sulfato de zinc al 30% (treinta por ciento) en agua, con la finalidad de neutralizar la cal o cualquier otra substancia cáustica; la primera "mano" de pintura de aceite podrá aplicarse después de transcurridas 24 (veinticuatro) horas como mínimo, después del tratamiento con la solución de sulfato de zinc. </w:t>
      </w:r>
    </w:p>
    <w:p w:rsidR="00B1591F" w:rsidRDefault="00B1591F" w:rsidP="00DF2FFE">
      <w:pPr>
        <w:spacing w:after="0" w:line="259" w:lineRule="auto"/>
        <w:ind w:left="0" w:firstLine="0"/>
        <w:jc w:val="left"/>
      </w:pPr>
      <w:r>
        <w:t xml:space="preserve"> </w:t>
      </w:r>
    </w:p>
    <w:p w:rsidR="00B1591F" w:rsidRDefault="00B1591F" w:rsidP="00DF2FFE">
      <w:pPr>
        <w:spacing w:after="0" w:line="259" w:lineRule="auto"/>
        <w:ind w:left="0" w:firstLine="0"/>
        <w:jc w:val="left"/>
      </w:pPr>
      <w:r>
        <w:t xml:space="preserve"> </w:t>
      </w:r>
    </w:p>
    <w:p w:rsidR="00B1591F" w:rsidRDefault="00B1591F" w:rsidP="00DF2FFE">
      <w:pPr>
        <w:ind w:left="0"/>
      </w:pPr>
      <w:r>
        <w:t xml:space="preserve">Los tapa poros líquidos deberán aplicarse con brocha en películas muy delgadas y se dejarán secar completamente antes de aplicar la pintura. </w:t>
      </w:r>
    </w:p>
    <w:p w:rsidR="00B1591F" w:rsidRDefault="00B1591F" w:rsidP="00DF2FFE">
      <w:pPr>
        <w:spacing w:after="0" w:line="259" w:lineRule="auto"/>
        <w:ind w:left="0" w:firstLine="0"/>
        <w:jc w:val="left"/>
      </w:pPr>
      <w:r>
        <w:t xml:space="preserve"> </w:t>
      </w:r>
    </w:p>
    <w:p w:rsidR="00B1591F" w:rsidRDefault="00B1591F" w:rsidP="00DF2FFE">
      <w:pPr>
        <w:ind w:left="0"/>
      </w:pPr>
      <w:r>
        <w:t xml:space="preserve">Previamente a la aplicación de pintura, las superficies metálicas deberán limpiarse de óxido, grasas y en general, de materias extrañas, para lo cual se emplearan cepillos de alambre, lijas o abrasivos expulsados con aire comprimido. </w:t>
      </w:r>
    </w:p>
    <w:p w:rsidR="00B1591F" w:rsidRDefault="00B1591F" w:rsidP="00DF2FFE">
      <w:pPr>
        <w:spacing w:after="0" w:line="259" w:lineRule="auto"/>
        <w:ind w:left="0" w:firstLine="0"/>
        <w:jc w:val="left"/>
      </w:pPr>
      <w:r>
        <w:t xml:space="preserve"> </w:t>
      </w:r>
    </w:p>
    <w:p w:rsidR="00B1591F" w:rsidRDefault="00B1591F" w:rsidP="00DF2FFE">
      <w:pPr>
        <w:ind w:left="0"/>
      </w:pPr>
      <w:r>
        <w:t xml:space="preserve">Todas aquellas superficies que a juicio del Residente no ofrezcan fácil adherencia a la pintura, por ser muy pulidas, deberá rasparse previamente con lija gruesa o cepillo de alambre. </w:t>
      </w:r>
    </w:p>
    <w:p w:rsidR="00B1591F" w:rsidRDefault="00B1591F" w:rsidP="00DF2FFE">
      <w:pPr>
        <w:spacing w:after="0" w:line="259" w:lineRule="auto"/>
        <w:ind w:left="0" w:firstLine="0"/>
        <w:jc w:val="left"/>
      </w:pPr>
      <w:r>
        <w:t xml:space="preserve"> </w:t>
      </w:r>
    </w:p>
    <w:p w:rsidR="00B1591F" w:rsidRDefault="00B1591F" w:rsidP="00DF2FFE">
      <w:pPr>
        <w:ind w:left="0"/>
      </w:pPr>
      <w:r>
        <w:t xml:space="preserve">En ningún caso se harán trabajos de pintura en superficies a la intemperie durante la presencia de precipitaciones pluviales, ni después de las mismas cuando las superficies estén húmedas. </w:t>
      </w:r>
    </w:p>
    <w:p w:rsidR="00B1591F" w:rsidRDefault="00B1591F" w:rsidP="00DF2FFE">
      <w:pPr>
        <w:spacing w:after="0" w:line="259" w:lineRule="auto"/>
        <w:ind w:left="0" w:firstLine="0"/>
        <w:jc w:val="left"/>
      </w:pPr>
      <w:r>
        <w:t xml:space="preserve"> </w:t>
      </w:r>
    </w:p>
    <w:p w:rsidR="00B1591F" w:rsidRDefault="00B1591F" w:rsidP="00DF2FFE">
      <w:pPr>
        <w:ind w:left="0"/>
      </w:pPr>
      <w:r>
        <w:t xml:space="preserve">Los ingredientes de las pinturas que se apliquen sobre madera, deberán poseer propiedades tóxicas o repelentes, para preservarlas contra la "polilla", hongos y contra la oxidación. </w:t>
      </w:r>
    </w:p>
    <w:p w:rsidR="00B1591F" w:rsidRDefault="00B1591F" w:rsidP="00DF2FFE">
      <w:pPr>
        <w:spacing w:after="0" w:line="259" w:lineRule="auto"/>
        <w:ind w:left="0" w:firstLine="0"/>
        <w:jc w:val="left"/>
      </w:pPr>
      <w:r>
        <w:t xml:space="preserve"> </w:t>
      </w:r>
    </w:p>
    <w:p w:rsidR="00B1591F" w:rsidRDefault="00B1591F" w:rsidP="00DF2FFE">
      <w:pPr>
        <w:ind w:left="0"/>
      </w:pPr>
      <w:r>
        <w:t xml:space="preserve">MEDICIÓN Y PAGO.- Los trabajos que el Contratista ejecute en pinturas, se medirán, para fines de pago, en metros cuadrados con aproximación a dos decimales, al efecto se medirán directamente en la obra las superficies pintadas con apego a lo señalado en el proyecto y/o las órdenes del Residente; incluyéndose en el concepto el suministro de todos los materiales con mermas; desperdicios y fletes; la mano de obra, herramientas, el equipo necesario y la limpieza final. </w:t>
      </w:r>
    </w:p>
    <w:p w:rsidR="00B1591F" w:rsidRDefault="00B1591F" w:rsidP="00DF2FFE">
      <w:pPr>
        <w:spacing w:after="0" w:line="259" w:lineRule="auto"/>
        <w:ind w:left="0" w:firstLine="0"/>
        <w:jc w:val="left"/>
      </w:pPr>
      <w:r>
        <w:t xml:space="preserve"> </w:t>
      </w:r>
    </w:p>
    <w:p w:rsidR="00B1591F" w:rsidRDefault="00B1591F" w:rsidP="00DF2FFE">
      <w:pPr>
        <w:ind w:left="0"/>
      </w:pPr>
      <w:r>
        <w:t xml:space="preserve">No serán  medidas, para fines de pago, todas aquellas superficies pintadas que presenten rugosidades, bolas, granulosidades, huellas de brochazos, superposiciones de pintura, diferencias o manchas, cambios en los colores no indicados por el proyecto y/o por las órdenes del Residente, diferencias en brillo o en el acabado "mate"; así como las superficies que no hayan secado dentro del tiempo especificado por el fabricante. </w:t>
      </w:r>
    </w:p>
    <w:p w:rsidR="00B1591F" w:rsidRDefault="00B1591F" w:rsidP="00DF2FFE">
      <w:pPr>
        <w:spacing w:after="0" w:line="259" w:lineRule="auto"/>
        <w:ind w:left="0" w:firstLine="0"/>
        <w:jc w:val="left"/>
      </w:pPr>
      <w:r>
        <w:t xml:space="preserve"> </w:t>
      </w:r>
    </w:p>
    <w:p w:rsidR="00B1591F" w:rsidRDefault="00B1591F" w:rsidP="00DF2FFE">
      <w:pPr>
        <w:spacing w:after="0" w:line="259" w:lineRule="auto"/>
        <w:ind w:left="0" w:firstLine="0"/>
        <w:jc w:val="left"/>
      </w:pPr>
      <w:r>
        <w:t xml:space="preserve"> </w:t>
      </w:r>
    </w:p>
    <w:p w:rsidR="00B1591F" w:rsidRDefault="00B1591F" w:rsidP="00DF2FFE">
      <w:pPr>
        <w:spacing w:line="248" w:lineRule="auto"/>
        <w:ind w:left="0"/>
      </w:pPr>
      <w:r>
        <w:rPr>
          <w:b/>
        </w:rPr>
        <w:t>SUMINISTRO Y COLOCACIÓN DE ACERO ESTRUCTURAL.</w:t>
      </w:r>
      <w:r>
        <w:t xml:space="preserve"> </w:t>
      </w:r>
    </w:p>
    <w:p w:rsidR="00B1591F" w:rsidRDefault="00B1591F" w:rsidP="00DF2FFE">
      <w:pPr>
        <w:spacing w:after="0" w:line="259" w:lineRule="auto"/>
        <w:ind w:left="0" w:firstLine="0"/>
        <w:jc w:val="left"/>
      </w:pPr>
      <w:r>
        <w:t xml:space="preserve"> </w:t>
      </w:r>
    </w:p>
    <w:p w:rsidR="00B1591F" w:rsidRDefault="00B1591F" w:rsidP="00DF2FFE">
      <w:pPr>
        <w:ind w:left="0"/>
      </w:pPr>
      <w:r>
        <w:t xml:space="preserve">7020.01 </w:t>
      </w:r>
    </w:p>
    <w:p w:rsidR="00B1591F" w:rsidRDefault="00B1591F" w:rsidP="00DF2FFE">
      <w:pPr>
        <w:spacing w:after="0" w:line="259" w:lineRule="auto"/>
        <w:ind w:left="0" w:firstLine="0"/>
        <w:jc w:val="left"/>
      </w:pPr>
      <w:r>
        <w:t xml:space="preserve"> </w:t>
      </w:r>
    </w:p>
    <w:p w:rsidR="00B1591F" w:rsidRDefault="00B1591F" w:rsidP="00DF2FFE">
      <w:pPr>
        <w:ind w:left="0"/>
      </w:pPr>
      <w:r>
        <w:t xml:space="preserve">DEFINICIÓN Y EJECUCIÓN.- Es aplicable lo asentado en la Especificación 7001.01 en todo lo que procede; adicionalmente se enuncian algunas de las actividades que van implícitas en este concepto, independientemente del suministro de los materiales será necesario fabricar, manejar, cortar y probar todos los elementos estructurales que de acuerdo al proyecto se requiera; llevando implícito en esto cortar perfiles y placas, limpiar de escorias, barrenar, enderezar perfiles; así como puntear y soldar a tope, donde sea necesario todo previo alineado. </w:t>
      </w:r>
    </w:p>
    <w:p w:rsidR="00B1591F" w:rsidRDefault="00B1591F" w:rsidP="00DF2FFE">
      <w:pPr>
        <w:spacing w:after="0" w:line="259" w:lineRule="auto"/>
        <w:ind w:left="0" w:firstLine="0"/>
        <w:jc w:val="left"/>
      </w:pPr>
      <w:r>
        <w:t xml:space="preserve"> </w:t>
      </w:r>
    </w:p>
    <w:p w:rsidR="00B1591F" w:rsidRDefault="00B1591F" w:rsidP="00DF2FFE">
      <w:pPr>
        <w:ind w:left="0"/>
      </w:pPr>
      <w:r>
        <w:t xml:space="preserve">MEDICIÓN Y PAGO.- Se valuará por kilos con aproximación a dos decimales en función de los pesos teóricos de los perfiles como base máxima. Las anclas también  se  valuarán y pagarán con éste concepto con apego a lo señalado en el proyecto y/o las órdenes del Residente, incluyendo los desperdicios, mermas y fletes de todos los materiales; asimismo se deberá utilizar el equipo adecuado: soldadora de una capacidad mínima de 300 Amperes, los porta electrodos, cables, etc. </w:t>
      </w:r>
    </w:p>
    <w:p w:rsidR="00B1591F" w:rsidRDefault="00B1591F" w:rsidP="00DF2FFE">
      <w:pPr>
        <w:spacing w:after="0" w:line="259" w:lineRule="auto"/>
        <w:ind w:left="0" w:firstLine="0"/>
        <w:jc w:val="left"/>
      </w:pPr>
      <w:r>
        <w:t xml:space="preserve"> </w:t>
      </w:r>
    </w:p>
    <w:p w:rsidR="00B1591F" w:rsidRDefault="00B1591F" w:rsidP="00DF2FFE">
      <w:pPr>
        <w:ind w:left="0"/>
      </w:pPr>
      <w:r>
        <w:lastRenderedPageBreak/>
        <w:t xml:space="preserve">El Precio Unitario incluye también una limpieza y una protección a base de pintura anticorrosiva aplicada con pistola de aire y con un espesor de 0.002" y finalmente una aplicación a dos manos de esmalte </w:t>
      </w:r>
      <w:proofErr w:type="spellStart"/>
      <w:r>
        <w:t>alquid</w:t>
      </w:r>
      <w:bookmarkStart w:id="0" w:name="_GoBack"/>
      <w:bookmarkEnd w:id="0"/>
      <w:r>
        <w:t>álico</w:t>
      </w:r>
      <w:proofErr w:type="spellEnd"/>
      <w:r>
        <w:t xml:space="preserve"> del mismo espesor. </w:t>
      </w:r>
    </w:p>
    <w:p w:rsidR="00B1591F" w:rsidRDefault="00B1591F" w:rsidP="00DF2FFE">
      <w:pPr>
        <w:spacing w:after="0" w:line="259" w:lineRule="auto"/>
        <w:ind w:left="0" w:firstLine="0"/>
        <w:jc w:val="left"/>
      </w:pPr>
      <w:r>
        <w:t xml:space="preserve"> </w:t>
      </w:r>
    </w:p>
    <w:p w:rsidR="00B1591F" w:rsidRPr="00DF2FFE" w:rsidRDefault="00B1591F" w:rsidP="00DF2FFE">
      <w:pPr>
        <w:spacing w:after="0" w:line="259" w:lineRule="auto"/>
        <w:ind w:left="0" w:firstLine="0"/>
        <w:jc w:val="left"/>
        <w:rPr>
          <w:sz w:val="2"/>
        </w:rPr>
      </w:pPr>
      <w:r>
        <w:t xml:space="preserve"> </w:t>
      </w:r>
    </w:p>
    <w:p w:rsidR="00B1591F" w:rsidRPr="00DF2FFE" w:rsidRDefault="00B1591F" w:rsidP="00DF2FFE">
      <w:pPr>
        <w:spacing w:after="0" w:line="259" w:lineRule="auto"/>
        <w:ind w:left="0" w:firstLine="0"/>
        <w:jc w:val="left"/>
        <w:rPr>
          <w:sz w:val="12"/>
        </w:rPr>
      </w:pPr>
      <w:r>
        <w:rPr>
          <w:b/>
        </w:rPr>
        <w:t xml:space="preserve"> </w:t>
      </w:r>
    </w:p>
    <w:p w:rsidR="00B1591F" w:rsidRDefault="00B1591F" w:rsidP="00DF2FFE">
      <w:pPr>
        <w:spacing w:line="248" w:lineRule="auto"/>
        <w:ind w:left="0"/>
      </w:pPr>
      <w:r>
        <w:rPr>
          <w:b/>
        </w:rPr>
        <w:t>PIEZAS ESPECIALES DE ACERO</w:t>
      </w:r>
      <w:r>
        <w:t xml:space="preserve">. </w:t>
      </w:r>
    </w:p>
    <w:p w:rsidR="00B1591F" w:rsidRDefault="00B1591F" w:rsidP="00DF2FFE">
      <w:pPr>
        <w:spacing w:after="0" w:line="259" w:lineRule="auto"/>
        <w:ind w:left="0" w:firstLine="0"/>
        <w:jc w:val="left"/>
      </w:pPr>
      <w:r>
        <w:t xml:space="preserve"> </w:t>
      </w:r>
    </w:p>
    <w:p w:rsidR="00B1591F" w:rsidRDefault="00B1591F" w:rsidP="00DF2FFE">
      <w:pPr>
        <w:ind w:left="0"/>
      </w:pPr>
      <w:r>
        <w:t xml:space="preserve">7025.01, 7025.02  Y  7025.03. </w:t>
      </w:r>
    </w:p>
    <w:p w:rsidR="00B1591F" w:rsidRDefault="00B1591F" w:rsidP="00DF2FFE">
      <w:pPr>
        <w:spacing w:after="0" w:line="259" w:lineRule="auto"/>
        <w:ind w:left="0" w:firstLine="0"/>
        <w:jc w:val="left"/>
      </w:pPr>
      <w:r>
        <w:t xml:space="preserve"> </w:t>
      </w:r>
    </w:p>
    <w:p w:rsidR="00B1591F" w:rsidRDefault="00B1591F" w:rsidP="00DF2FFE">
      <w:pPr>
        <w:ind w:left="0"/>
      </w:pPr>
      <w:r>
        <w:t xml:space="preserve">DEFINICIÓN Y EJECUCIÓN.- Es aplicable todo lo asentado en la Especificación correspondiente a instalación de tubería de acero. Para estos trabajos se podrán utilizar los tres conceptos siguientes: </w:t>
      </w:r>
    </w:p>
    <w:p w:rsidR="00B1591F" w:rsidRDefault="00B1591F" w:rsidP="00DF2FFE">
      <w:pPr>
        <w:spacing w:after="0" w:line="259" w:lineRule="auto"/>
        <w:ind w:left="0" w:firstLine="0"/>
        <w:jc w:val="left"/>
      </w:pPr>
      <w:r>
        <w:t xml:space="preserve"> </w:t>
      </w:r>
    </w:p>
    <w:p w:rsidR="00B1591F" w:rsidRDefault="00B1591F" w:rsidP="00DF2FFE">
      <w:pPr>
        <w:ind w:left="0"/>
      </w:pPr>
      <w:r>
        <w:t xml:space="preserve">a).- Suministro, fabricación y colocación.- En este caso el Contratista proporcionará todos los materiales con desperdicios, fletes y acarreos. </w:t>
      </w:r>
    </w:p>
    <w:p w:rsidR="00B1591F" w:rsidRDefault="00B1591F" w:rsidP="00DF2FFE">
      <w:pPr>
        <w:spacing w:after="0" w:line="259" w:lineRule="auto"/>
        <w:ind w:left="0" w:firstLine="0"/>
        <w:jc w:val="left"/>
      </w:pPr>
      <w:r>
        <w:t xml:space="preserve"> </w:t>
      </w:r>
    </w:p>
    <w:p w:rsidR="00B1591F" w:rsidRDefault="00B1591F" w:rsidP="00DF2FFE">
      <w:pPr>
        <w:ind w:left="0"/>
      </w:pPr>
      <w:r>
        <w:t xml:space="preserve">b).- La fabricación.- En este concepto la CONAGUA proporcionará el acero y el Contratista proporcionará los materiales adicionales (Soldadura, oxigeno, acetileno, etc.), así como la Mano de Obra y el equipo, deberá contemplar asimismo el manejo del material proporcionado por la CONAGUA. </w:t>
      </w:r>
    </w:p>
    <w:p w:rsidR="00B1591F" w:rsidRDefault="00B1591F" w:rsidP="00DF2FFE">
      <w:pPr>
        <w:spacing w:after="0" w:line="259" w:lineRule="auto"/>
        <w:ind w:left="0" w:firstLine="0"/>
        <w:jc w:val="left"/>
      </w:pPr>
      <w:r>
        <w:t xml:space="preserve"> </w:t>
      </w:r>
    </w:p>
    <w:p w:rsidR="00B1591F" w:rsidRDefault="00B1591F" w:rsidP="00DF2FFE">
      <w:pPr>
        <w:ind w:left="0"/>
      </w:pPr>
      <w:proofErr w:type="gramStart"/>
      <w:r>
        <w:t>c).-</w:t>
      </w:r>
      <w:proofErr w:type="gramEnd"/>
      <w:r>
        <w:t xml:space="preserve"> Colocación.- En este caso únicamente se deberá contemplar la instalación con las adecuaciones que se requieran; será proporcionada la pieza por instalar, debiendo contemplar su manejo, adecuación y colocación.  </w:t>
      </w:r>
    </w:p>
    <w:p w:rsidR="00B1591F" w:rsidRDefault="00B1591F" w:rsidP="00DF2FFE">
      <w:pPr>
        <w:spacing w:after="0" w:line="259" w:lineRule="auto"/>
        <w:ind w:left="0" w:firstLine="0"/>
        <w:jc w:val="left"/>
      </w:pPr>
      <w:r>
        <w:t xml:space="preserve"> </w:t>
      </w:r>
    </w:p>
    <w:p w:rsidR="00B1591F" w:rsidRDefault="00B1591F" w:rsidP="00DF2FFE">
      <w:pPr>
        <w:ind w:left="0"/>
      </w:pPr>
      <w:r>
        <w:t xml:space="preserve">MEDICIÓN Y PAGO.- En función del tipo de trabajo que se realice y de acuerdo con los conceptos valuados en esta Especificación, la medición y el pago se hará por kilo de material realmente colocado con aproximación a dos decimales de acuerdo con el proyecto y/o las órdenes del Residente. </w:t>
      </w:r>
    </w:p>
    <w:p w:rsidR="00B1591F" w:rsidRDefault="00B1591F" w:rsidP="00DF2FFE">
      <w:pPr>
        <w:spacing w:after="0" w:line="259" w:lineRule="auto"/>
        <w:ind w:left="0" w:firstLine="0"/>
        <w:jc w:val="left"/>
      </w:pPr>
      <w:r>
        <w:t xml:space="preserve"> </w:t>
      </w:r>
    </w:p>
    <w:p w:rsidR="00C143EC" w:rsidRDefault="00BC7C1A" w:rsidP="00DF2FFE">
      <w:pPr>
        <w:ind w:left="0"/>
      </w:pPr>
    </w:p>
    <w:sectPr w:rsidR="00C143EC">
      <w:pgSz w:w="12240" w:h="15840"/>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1591F"/>
    <w:rsid w:val="005665FB"/>
    <w:rsid w:val="006866A5"/>
    <w:rsid w:val="00B1591F"/>
    <w:rsid w:val="00BC7C1A"/>
    <w:rsid w:val="00DF2FFE"/>
    <w:rsid w:val="00F856BD"/>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D37BEA4F-7024-44A4-B85A-FB72BB50BE3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s-MX"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1591F"/>
    <w:pPr>
      <w:spacing w:after="5" w:line="249" w:lineRule="auto"/>
      <w:ind w:left="718" w:hanging="10"/>
      <w:jc w:val="both"/>
    </w:pPr>
    <w:rPr>
      <w:rFonts w:ascii="Times New Roman" w:eastAsia="Times New Roman" w:hAnsi="Times New Roman" w:cs="Times New Roman"/>
      <w:color w:val="000000"/>
      <w:sz w:val="20"/>
      <w:lang w:eastAsia="es-MX"/>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extodeglobo">
    <w:name w:val="Balloon Text"/>
    <w:basedOn w:val="Normal"/>
    <w:link w:val="TextodegloboCar"/>
    <w:uiPriority w:val="99"/>
    <w:semiHidden/>
    <w:unhideWhenUsed/>
    <w:rsid w:val="00BC7C1A"/>
    <w:pPr>
      <w:spacing w:after="0" w:line="240" w:lineRule="auto"/>
    </w:pPr>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BC7C1A"/>
    <w:rPr>
      <w:rFonts w:ascii="Segoe UI" w:eastAsia="Times New Roman" w:hAnsi="Segoe UI" w:cs="Segoe UI"/>
      <w:color w:val="000000"/>
      <w:sz w:val="18"/>
      <w:szCs w:val="18"/>
      <w:lang w:eastAsia="es-MX"/>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22</TotalTime>
  <Pages>5</Pages>
  <Words>2064</Words>
  <Characters>11355</Characters>
  <Application>Microsoft Office Word</Application>
  <DocSecurity>0</DocSecurity>
  <Lines>94</Lines>
  <Paragraphs>26</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13393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MARIA CITLALLI MACIAS ROSALES</dc:creator>
  <cp:keywords/>
  <dc:description/>
  <cp:lastModifiedBy>Ideacentre</cp:lastModifiedBy>
  <cp:revision>2</cp:revision>
  <cp:lastPrinted>2019-11-08T19:57:00Z</cp:lastPrinted>
  <dcterms:created xsi:type="dcterms:W3CDTF">2019-09-10T20:16:00Z</dcterms:created>
  <dcterms:modified xsi:type="dcterms:W3CDTF">2019-11-08T21:17:00Z</dcterms:modified>
</cp:coreProperties>
</file>